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2A07AA2B" w:rsidR="00374BFC" w:rsidRPr="006738D1" w:rsidRDefault="00DA3348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  <w:r w:rsidRPr="00DA3348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November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2F206381" w14:textId="74693EBD" w:rsidR="00590A26" w:rsidRDefault="0029188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01C1D3F8" w14:textId="0DAFE5D5" w:rsidR="00836B97" w:rsidRPr="006738D1" w:rsidRDefault="00836B9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Claybrook</w:t>
            </w:r>
          </w:p>
          <w:p w14:paraId="58DA96E7" w14:textId="16A97597" w:rsidR="008C7FA6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642F5BC7" w14:textId="7F4E236D" w:rsidR="00F361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C7FA6">
              <w:rPr>
                <w:rFonts w:cstheme="minorHAnsi"/>
                <w:b/>
                <w:bCs/>
                <w:sz w:val="24"/>
                <w:szCs w:val="24"/>
              </w:rPr>
              <w:t xml:space="preserve">G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</w:p>
          <w:p w14:paraId="7A2A1D6E" w14:textId="15E7321F" w:rsidR="00DA3348" w:rsidRDefault="00DA3348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0A3D52D8" w14:textId="77777777" w:rsidR="001E70FE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4B95074" w14:textId="0706E6DF" w:rsidR="00A3427F" w:rsidRDefault="00A3427F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Lorna Mills</w:t>
            </w:r>
          </w:p>
          <w:p w14:paraId="2620BD61" w14:textId="77777777" w:rsidR="00836B97" w:rsidRDefault="00836B9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0E52843C" w14:textId="348C8E25" w:rsidR="00AF63E1" w:rsidRDefault="00AF63E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02F1288F" w14:textId="3C956660" w:rsidR="00324902" w:rsidRPr="006738D1" w:rsidRDefault="002A7C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2411"/>
      </w:tblGrid>
      <w:tr w:rsidR="0015253D" w14:paraId="7EB9FFD0" w14:textId="77777777" w:rsidTr="001808D3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1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1808D3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08EE5B97" w:rsidR="00C65F8E" w:rsidRPr="00E71E2F" w:rsidRDefault="00BA03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BA03EB">
              <w:rPr>
                <w:rFonts w:cstheme="minorHAnsi"/>
                <w:b/>
                <w:bCs/>
                <w:vertAlign w:val="superscript"/>
              </w:rPr>
              <w:t>nd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A3348">
              <w:rPr>
                <w:rFonts w:cstheme="minorHAnsi"/>
                <w:b/>
                <w:bCs/>
              </w:rPr>
              <w:t>October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4A854E3C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  <w:r w:rsidR="00324902">
              <w:rPr>
                <w:rFonts w:cstheme="minorHAnsi"/>
                <w:b/>
                <w:bCs/>
              </w:rPr>
              <w:t>:</w:t>
            </w:r>
          </w:p>
          <w:p w14:paraId="2528C047" w14:textId="2119C6BD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CC2448">
              <w:rPr>
                <w:rFonts w:cstheme="minorHAnsi"/>
              </w:rPr>
              <w:t>Cllr Swogger</w:t>
            </w:r>
          </w:p>
          <w:p w14:paraId="72052032" w14:textId="3CE96B31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CC2448">
              <w:rPr>
                <w:rFonts w:cstheme="minorHAnsi"/>
              </w:rPr>
              <w:t>Cllr A Jones</w:t>
            </w:r>
          </w:p>
        </w:tc>
        <w:tc>
          <w:tcPr>
            <w:tcW w:w="241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1808D3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1808D3">
        <w:trPr>
          <w:trHeight w:val="699"/>
        </w:trPr>
        <w:tc>
          <w:tcPr>
            <w:tcW w:w="789" w:type="dxa"/>
          </w:tcPr>
          <w:p w14:paraId="4982731B" w14:textId="0F0FAAF8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proofErr w:type="spellStart"/>
            <w:r w:rsidR="00BA03EB">
              <w:rPr>
                <w:b/>
                <w:bCs/>
              </w:rPr>
              <w:t>i</w:t>
            </w:r>
            <w:proofErr w:type="spellEnd"/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C86A143" w14:textId="0C257C34" w:rsidR="002C6C50" w:rsidRPr="00D13AD6" w:rsidRDefault="00D13AD6" w:rsidP="00D13AD6">
            <w:pPr>
              <w:rPr>
                <w:rFonts w:cstheme="minorHAnsi"/>
                <w:b/>
                <w:bCs/>
              </w:rPr>
            </w:pPr>
            <w:r w:rsidRPr="00D13AD6">
              <w:rPr>
                <w:rFonts w:cstheme="minorHAnsi"/>
                <w:b/>
                <w:bCs/>
              </w:rPr>
              <w:t>POST HUTS/RESTS</w:t>
            </w:r>
          </w:p>
        </w:tc>
        <w:tc>
          <w:tcPr>
            <w:tcW w:w="4190" w:type="dxa"/>
          </w:tcPr>
          <w:p w14:paraId="43E541A2" w14:textId="77173A12" w:rsidR="00C4499E" w:rsidRPr="00AE0CEF" w:rsidRDefault="007D7CA1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Swogger </w:t>
            </w:r>
            <w:r w:rsidR="00324902">
              <w:rPr>
                <w:rFonts w:cstheme="minorHAnsi"/>
              </w:rPr>
              <w:t>confirmed that</w:t>
            </w:r>
            <w:r w:rsidR="00CC2448">
              <w:rPr>
                <w:rFonts w:cstheme="minorHAnsi"/>
              </w:rPr>
              <w:t xml:space="preserve"> there were no updates at this stage</w:t>
            </w:r>
            <w:r w:rsidR="002A7CA6">
              <w:rPr>
                <w:rFonts w:cstheme="minorHAnsi"/>
              </w:rPr>
              <w:t>.</w:t>
            </w:r>
            <w:r w:rsidR="00324902">
              <w:rPr>
                <w:rFonts w:cstheme="minorHAnsi"/>
              </w:rPr>
              <w:t xml:space="preserve"> </w:t>
            </w:r>
          </w:p>
        </w:tc>
        <w:tc>
          <w:tcPr>
            <w:tcW w:w="2411" w:type="dxa"/>
          </w:tcPr>
          <w:p w14:paraId="4D13C9D4" w14:textId="2E40FD3C" w:rsidR="00C90869" w:rsidRPr="006738D1" w:rsidRDefault="00C90869">
            <w:pPr>
              <w:rPr>
                <w:rFonts w:cstheme="minorHAnsi"/>
              </w:rPr>
            </w:pPr>
          </w:p>
        </w:tc>
      </w:tr>
      <w:tr w:rsidR="003A03CC" w14:paraId="5EA04A10" w14:textId="77777777" w:rsidTr="001808D3">
        <w:tc>
          <w:tcPr>
            <w:tcW w:w="789" w:type="dxa"/>
          </w:tcPr>
          <w:p w14:paraId="56BC6778" w14:textId="671EA962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1213E5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4DA4DD9" w14:textId="3D4FC851" w:rsidR="00D537D0" w:rsidRDefault="00836B97" w:rsidP="00836B97">
            <w:pPr>
              <w:rPr>
                <w:b/>
                <w:bCs/>
              </w:rPr>
            </w:pPr>
            <w:r>
              <w:rPr>
                <w:b/>
                <w:bCs/>
              </w:rPr>
              <w:t>MOBILE TELEPHONE SIGNAL</w:t>
            </w:r>
          </w:p>
        </w:tc>
        <w:tc>
          <w:tcPr>
            <w:tcW w:w="4190" w:type="dxa"/>
          </w:tcPr>
          <w:p w14:paraId="15E93CDA" w14:textId="35982DEC" w:rsidR="00AF26C5" w:rsidRDefault="007D2BFB" w:rsidP="00836B97">
            <w:r>
              <w:t>Cllr Benning c</w:t>
            </w:r>
            <w:r w:rsidR="00836B97">
              <w:t>onfirmed that</w:t>
            </w:r>
            <w:r w:rsidR="00EE1ACE">
              <w:t xml:space="preserve"> he had </w:t>
            </w:r>
            <w:proofErr w:type="gramStart"/>
            <w:r w:rsidR="00EE1ACE">
              <w:t>made contact with</w:t>
            </w:r>
            <w:proofErr w:type="gramEnd"/>
            <w:r w:rsidR="00EE1ACE">
              <w:t xml:space="preserve"> the </w:t>
            </w:r>
            <w:r w:rsidR="002A7CA6">
              <w:t>planning c</w:t>
            </w:r>
            <w:r w:rsidR="00B15D3A">
              <w:t>onsultants</w:t>
            </w:r>
            <w:r w:rsidR="00EE1ACE">
              <w:t xml:space="preserve"> and there is no </w:t>
            </w:r>
            <w:r w:rsidR="007511C5">
              <w:t>information as</w:t>
            </w:r>
            <w:r w:rsidR="00B15D3A">
              <w:t xml:space="preserve"> to when other providers will be offering a service. EE </w:t>
            </w:r>
            <w:r w:rsidR="00103A29">
              <w:t>is providing a good signal</w:t>
            </w:r>
          </w:p>
        </w:tc>
        <w:tc>
          <w:tcPr>
            <w:tcW w:w="2411" w:type="dxa"/>
          </w:tcPr>
          <w:p w14:paraId="0867A459" w14:textId="77777777" w:rsidR="00170DD1" w:rsidRDefault="00170DD1" w:rsidP="00493217"/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DA62DE" w14:paraId="017A3285" w14:textId="77777777" w:rsidTr="001808D3">
        <w:tc>
          <w:tcPr>
            <w:tcW w:w="789" w:type="dxa"/>
          </w:tcPr>
          <w:p w14:paraId="3915DBBA" w14:textId="10CF469F" w:rsidR="00DA62DE" w:rsidRDefault="00DA62DE">
            <w:pPr>
              <w:rPr>
                <w:b/>
                <w:bCs/>
              </w:rPr>
            </w:pPr>
            <w:r>
              <w:rPr>
                <w:b/>
                <w:bCs/>
              </w:rPr>
              <w:t>4 (i</w:t>
            </w:r>
            <w:r w:rsidR="00ED637E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69B4A36" w14:textId="53CF35E9" w:rsidR="00DA62DE" w:rsidRDefault="00DA62DE">
            <w:pPr>
              <w:rPr>
                <w:b/>
                <w:bCs/>
              </w:rPr>
            </w:pPr>
            <w:r>
              <w:rPr>
                <w:b/>
                <w:bCs/>
              </w:rPr>
              <w:t>CEN</w:t>
            </w:r>
            <w:r w:rsidR="00294B0A">
              <w:rPr>
                <w:b/>
                <w:bCs/>
              </w:rPr>
              <w:t xml:space="preserve">TENARY – </w:t>
            </w:r>
            <w:r w:rsidR="00D96B41">
              <w:rPr>
                <w:b/>
                <w:bCs/>
              </w:rPr>
              <w:t>FINAL U</w:t>
            </w:r>
            <w:r w:rsidR="002A7CA6">
              <w:rPr>
                <w:b/>
                <w:bCs/>
              </w:rPr>
              <w:t>P</w:t>
            </w:r>
            <w:r w:rsidR="00D96B41">
              <w:rPr>
                <w:b/>
                <w:bCs/>
              </w:rPr>
              <w:t>DATE</w:t>
            </w:r>
          </w:p>
        </w:tc>
        <w:tc>
          <w:tcPr>
            <w:tcW w:w="4190" w:type="dxa"/>
          </w:tcPr>
          <w:p w14:paraId="203AEA54" w14:textId="354F3EE7" w:rsidR="00836B97" w:rsidRDefault="007D2BFB" w:rsidP="00F30A83">
            <w:pPr>
              <w:pStyle w:val="ListParagraph"/>
              <w:numPr>
                <w:ilvl w:val="0"/>
                <w:numId w:val="6"/>
              </w:numPr>
              <w:ind w:left="405"/>
            </w:pPr>
            <w:r>
              <w:t xml:space="preserve">The </w:t>
            </w:r>
            <w:r w:rsidR="0036408E">
              <w:t>Centenary</w:t>
            </w:r>
            <w:r>
              <w:t xml:space="preserve"> Events since July 2023 have now concluded with a successful </w:t>
            </w:r>
            <w:r w:rsidR="00191128">
              <w:t>two-day</w:t>
            </w:r>
            <w:r>
              <w:t xml:space="preserve"> art ex</w:t>
            </w:r>
            <w:r w:rsidR="00D96B41">
              <w:t xml:space="preserve">hibition at the OJH in </w:t>
            </w:r>
            <w:proofErr w:type="spellStart"/>
            <w:r w:rsidR="00D96B41">
              <w:t>Dolywern</w:t>
            </w:r>
            <w:proofErr w:type="spellEnd"/>
            <w:r w:rsidR="00D96B41">
              <w:t xml:space="preserve">. </w:t>
            </w:r>
          </w:p>
          <w:p w14:paraId="779891C4" w14:textId="57351F22" w:rsidR="00D96B41" w:rsidRDefault="007511C5" w:rsidP="00F30A83">
            <w:pPr>
              <w:pStyle w:val="ListParagraph"/>
              <w:numPr>
                <w:ilvl w:val="0"/>
                <w:numId w:val="6"/>
              </w:numPr>
              <w:ind w:left="405"/>
            </w:pPr>
            <w:r>
              <w:t>Thanks,</w:t>
            </w:r>
            <w:r w:rsidR="009E27E7">
              <w:t xml:space="preserve"> expressed to all the organisers and especially Sylvia and Trefor Jones. </w:t>
            </w:r>
          </w:p>
          <w:p w14:paraId="5E7AB2B6" w14:textId="4C1E73EF" w:rsidR="009E27E7" w:rsidRDefault="009E27E7" w:rsidP="00F30A83">
            <w:pPr>
              <w:pStyle w:val="ListParagraph"/>
              <w:numPr>
                <w:ilvl w:val="0"/>
                <w:numId w:val="6"/>
              </w:numPr>
              <w:ind w:left="405"/>
            </w:pPr>
            <w:r>
              <w:t>Fr</w:t>
            </w:r>
            <w:r w:rsidR="002A7CA6">
              <w:t>om</w:t>
            </w:r>
            <w:r>
              <w:t xml:space="preserve"> the initial meeting in the Llanarmon Centenary Hall </w:t>
            </w:r>
            <w:r w:rsidR="002A7CA6">
              <w:t>i</w:t>
            </w:r>
            <w:r w:rsidR="00103A29">
              <w:t>n November</w:t>
            </w:r>
            <w:r w:rsidR="002A7CA6">
              <w:t xml:space="preserve"> 2022</w:t>
            </w:r>
            <w:r>
              <w:t>, 7 events have been designed and over 750 people have attended.</w:t>
            </w:r>
          </w:p>
        </w:tc>
        <w:tc>
          <w:tcPr>
            <w:tcW w:w="2411" w:type="dxa"/>
          </w:tcPr>
          <w:p w14:paraId="2426D9B1" w14:textId="77777777" w:rsidR="00DA62DE" w:rsidRDefault="00DA62DE" w:rsidP="00493217"/>
        </w:tc>
      </w:tr>
      <w:tr w:rsidR="009E27E7" w14:paraId="261126C1" w14:textId="77777777" w:rsidTr="001808D3">
        <w:tc>
          <w:tcPr>
            <w:tcW w:w="789" w:type="dxa"/>
          </w:tcPr>
          <w:p w14:paraId="58BD0112" w14:textId="423A2326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(iv)</w:t>
            </w:r>
          </w:p>
        </w:tc>
        <w:tc>
          <w:tcPr>
            <w:tcW w:w="2250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4190" w:type="dxa"/>
          </w:tcPr>
          <w:p w14:paraId="36BF95A9" w14:textId="69A7DC87" w:rsidR="00DD7B6F" w:rsidRDefault="00A62952" w:rsidP="00F30A83">
            <w:pPr>
              <w:pStyle w:val="ListParagraph"/>
              <w:numPr>
                <w:ilvl w:val="0"/>
                <w:numId w:val="7"/>
              </w:numPr>
              <w:ind w:left="263"/>
            </w:pPr>
            <w:r>
              <w:t xml:space="preserve">There </w:t>
            </w:r>
            <w:r w:rsidR="002A7CA6">
              <w:t>w</w:t>
            </w:r>
            <w:r>
              <w:t>as a</w:t>
            </w:r>
            <w:r w:rsidR="002A7CA6">
              <w:t>n initial</w:t>
            </w:r>
            <w:r>
              <w:t xml:space="preserve"> consultation event at the </w:t>
            </w:r>
            <w:proofErr w:type="spellStart"/>
            <w:r>
              <w:t>Canolfan</w:t>
            </w:r>
            <w:proofErr w:type="spellEnd"/>
            <w:r>
              <w:t xml:space="preserve"> in October </w:t>
            </w:r>
            <w:r w:rsidR="00191128">
              <w:t xml:space="preserve">2023. This was described </w:t>
            </w:r>
            <w:r w:rsidR="002A7CA6">
              <w:t xml:space="preserve">as </w:t>
            </w:r>
            <w:r w:rsidR="00191128">
              <w:t xml:space="preserve">an ‘engagement event’ ahead of the </w:t>
            </w:r>
            <w:r w:rsidR="00B4234A">
              <w:t xml:space="preserve">design and consultation phase over the next 12 months. </w:t>
            </w:r>
            <w:r w:rsidR="00B054F2">
              <w:t>Concern</w:t>
            </w:r>
            <w:r w:rsidR="0089184F">
              <w:t xml:space="preserve"> </w:t>
            </w:r>
            <w:r w:rsidR="00B054F2">
              <w:t xml:space="preserve">was </w:t>
            </w:r>
            <w:r w:rsidR="0089184F">
              <w:t xml:space="preserve">expressed that there had been little advance notice of the </w:t>
            </w:r>
            <w:r w:rsidR="0024075C">
              <w:t xml:space="preserve">event and that it had </w:t>
            </w:r>
            <w:r w:rsidR="00B054F2">
              <w:t xml:space="preserve">been </w:t>
            </w:r>
            <w:r w:rsidR="0024075C">
              <w:t>principally</w:t>
            </w:r>
            <w:r w:rsidR="00B054F2">
              <w:t xml:space="preserve"> by </w:t>
            </w:r>
            <w:r w:rsidR="0024075C">
              <w:t>word and mouth.</w:t>
            </w:r>
          </w:p>
          <w:p w14:paraId="6DDCB8DB" w14:textId="25F26F18" w:rsidR="003B2697" w:rsidRDefault="00796722" w:rsidP="00F30A83">
            <w:pPr>
              <w:pStyle w:val="ListParagraph"/>
              <w:numPr>
                <w:ilvl w:val="0"/>
                <w:numId w:val="7"/>
              </w:numPr>
              <w:ind w:left="263"/>
            </w:pPr>
            <w:r>
              <w:t>National Resources Wales is the</w:t>
            </w:r>
            <w:r w:rsidR="00E71EC8">
              <w:t xml:space="preserve"> </w:t>
            </w:r>
            <w:r>
              <w:t>Lead Agency for the consultation</w:t>
            </w:r>
            <w:r w:rsidR="00E71EC8">
              <w:t xml:space="preserve"> phase which will then be passed to the Senedd Cymru</w:t>
            </w:r>
          </w:p>
          <w:p w14:paraId="778DA50D" w14:textId="3892818C" w:rsidR="00E71EC8" w:rsidRDefault="00E71EC8" w:rsidP="00F30A83">
            <w:pPr>
              <w:pStyle w:val="ListParagraph"/>
              <w:numPr>
                <w:ilvl w:val="0"/>
                <w:numId w:val="7"/>
              </w:numPr>
              <w:ind w:left="263"/>
            </w:pPr>
            <w:r>
              <w:t xml:space="preserve">The Council </w:t>
            </w:r>
            <w:proofErr w:type="gramStart"/>
            <w:r>
              <w:t>Web-site</w:t>
            </w:r>
            <w:proofErr w:type="gramEnd"/>
            <w:r>
              <w:t xml:space="preserve"> has been</w:t>
            </w:r>
            <w:r w:rsidR="00B054F2">
              <w:t xml:space="preserve"> regularly</w:t>
            </w:r>
            <w:r>
              <w:t xml:space="preserve"> updated</w:t>
            </w:r>
            <w:r w:rsidR="00B054F2">
              <w:t xml:space="preserve"> with developments;</w:t>
            </w:r>
          </w:p>
          <w:p w14:paraId="014DE924" w14:textId="0659E4E7" w:rsidR="00E71EC8" w:rsidRDefault="00E71EC8" w:rsidP="00F30A83">
            <w:pPr>
              <w:pStyle w:val="ListParagraph"/>
              <w:numPr>
                <w:ilvl w:val="0"/>
                <w:numId w:val="7"/>
              </w:numPr>
              <w:ind w:left="263"/>
            </w:pPr>
            <w:r>
              <w:t>There is a request for initial questionnaires to be completed b</w:t>
            </w:r>
            <w:r w:rsidR="00B054F2">
              <w:t>y</w:t>
            </w:r>
            <w:r>
              <w:t xml:space="preserve"> the </w:t>
            </w:r>
            <w:proofErr w:type="gramStart"/>
            <w:r w:rsidR="00B054F2">
              <w:t>27th</w:t>
            </w:r>
            <w:proofErr w:type="gramEnd"/>
            <w:r>
              <w:t xml:space="preserve"> November</w:t>
            </w:r>
            <w:r w:rsidR="00B054F2">
              <w:t>.</w:t>
            </w:r>
            <w:r>
              <w:t xml:space="preserve"> </w:t>
            </w:r>
          </w:p>
          <w:p w14:paraId="4E3AB5F3" w14:textId="43572649" w:rsidR="00C3224C" w:rsidRDefault="00B054F2" w:rsidP="00F30A83">
            <w:pPr>
              <w:pStyle w:val="ListParagraph"/>
              <w:numPr>
                <w:ilvl w:val="0"/>
                <w:numId w:val="7"/>
              </w:numPr>
              <w:ind w:left="263"/>
            </w:pPr>
            <w:r>
              <w:t>Within Council t</w:t>
            </w:r>
            <w:r w:rsidR="00C3224C">
              <w:t>here w</w:t>
            </w:r>
            <w:r>
              <w:t>as</w:t>
            </w:r>
            <w:r w:rsidR="00C3224C">
              <w:t xml:space="preserve"> a range of views expressed which would</w:t>
            </w:r>
            <w:r>
              <w:t xml:space="preserve"> make</w:t>
            </w:r>
            <w:r w:rsidR="00C3224C">
              <w:t xml:space="preserve"> any consensus diffi</w:t>
            </w:r>
            <w:r w:rsidR="00852053">
              <w:t xml:space="preserve">cult in terms of representing the wider community. </w:t>
            </w:r>
          </w:p>
          <w:p w14:paraId="3FDCBD85" w14:textId="4E86C180" w:rsidR="00852053" w:rsidRDefault="00852053" w:rsidP="00F30A83">
            <w:pPr>
              <w:pStyle w:val="ListParagraph"/>
              <w:numPr>
                <w:ilvl w:val="0"/>
                <w:numId w:val="7"/>
              </w:numPr>
              <w:ind w:left="263"/>
            </w:pPr>
            <w:r>
              <w:t xml:space="preserve">Councillors would wish for a public meeting to be convened and then for </w:t>
            </w:r>
            <w:r w:rsidR="00EF753C">
              <w:t>a coordinated response.</w:t>
            </w:r>
          </w:p>
          <w:p w14:paraId="33E85D32" w14:textId="263ABF09" w:rsidR="009E27E7" w:rsidRDefault="00A62952" w:rsidP="009E27E7">
            <w:r>
              <w:t xml:space="preserve"> </w:t>
            </w:r>
          </w:p>
        </w:tc>
        <w:tc>
          <w:tcPr>
            <w:tcW w:w="2411" w:type="dxa"/>
          </w:tcPr>
          <w:p w14:paraId="5C48347B" w14:textId="77777777" w:rsidR="009E27E7" w:rsidRDefault="009E27E7" w:rsidP="009E27E7"/>
          <w:p w14:paraId="2A8A939C" w14:textId="77777777" w:rsidR="00EF753C" w:rsidRDefault="00EF753C" w:rsidP="009E27E7"/>
          <w:p w14:paraId="38BE8155" w14:textId="77777777" w:rsidR="00EF753C" w:rsidRDefault="00EF753C" w:rsidP="009E27E7"/>
          <w:p w14:paraId="327F6065" w14:textId="77777777" w:rsidR="00EF753C" w:rsidRDefault="00EF753C" w:rsidP="009E27E7"/>
          <w:p w14:paraId="6A262FA1" w14:textId="77777777" w:rsidR="00EF753C" w:rsidRDefault="00EF753C" w:rsidP="009E27E7"/>
          <w:p w14:paraId="1290B04E" w14:textId="77777777" w:rsidR="00EF753C" w:rsidRDefault="00EF753C" w:rsidP="009E27E7"/>
          <w:p w14:paraId="49778AE3" w14:textId="77777777" w:rsidR="00EF753C" w:rsidRDefault="00EF753C" w:rsidP="009E27E7"/>
          <w:p w14:paraId="556EC667" w14:textId="77777777" w:rsidR="00EF753C" w:rsidRDefault="00EF753C" w:rsidP="009E27E7"/>
          <w:p w14:paraId="4109863B" w14:textId="77777777" w:rsidR="00EF753C" w:rsidRDefault="00EF753C" w:rsidP="009E27E7"/>
          <w:p w14:paraId="3B3CA266" w14:textId="77777777" w:rsidR="00EF753C" w:rsidRDefault="00EF753C" w:rsidP="009E27E7"/>
          <w:p w14:paraId="42EB4E6B" w14:textId="77777777" w:rsidR="00EF753C" w:rsidRDefault="00EF753C" w:rsidP="009E27E7"/>
          <w:p w14:paraId="34ADA299" w14:textId="77777777" w:rsidR="00EF753C" w:rsidRDefault="00EF753C" w:rsidP="009E27E7"/>
          <w:p w14:paraId="31C27BD7" w14:textId="77777777" w:rsidR="00EF753C" w:rsidRDefault="00EF753C" w:rsidP="009E27E7"/>
          <w:p w14:paraId="1264C5F5" w14:textId="77777777" w:rsidR="00EF753C" w:rsidRDefault="00EF753C" w:rsidP="009E27E7"/>
          <w:p w14:paraId="244FE47E" w14:textId="77777777" w:rsidR="00EF753C" w:rsidRDefault="00EF753C" w:rsidP="009E27E7"/>
          <w:p w14:paraId="45478E09" w14:textId="77777777" w:rsidR="00EF753C" w:rsidRDefault="00EF753C" w:rsidP="009E27E7"/>
          <w:p w14:paraId="355D0E05" w14:textId="77777777" w:rsidR="00EF753C" w:rsidRDefault="00EF753C" w:rsidP="009E27E7"/>
          <w:p w14:paraId="744C16BC" w14:textId="41F1BFB2" w:rsidR="00EF753C" w:rsidRDefault="00EF753C" w:rsidP="009E27E7">
            <w:r>
              <w:t xml:space="preserve">Clerk to </w:t>
            </w:r>
            <w:proofErr w:type="gramStart"/>
            <w:r>
              <w:t>make contact with</w:t>
            </w:r>
            <w:proofErr w:type="gramEnd"/>
            <w:r>
              <w:t xml:space="preserve"> NRW to see if timescales for completion of the questionnaire can be extended.</w:t>
            </w:r>
          </w:p>
        </w:tc>
      </w:tr>
      <w:tr w:rsidR="00992899" w14:paraId="79966E93" w14:textId="77777777" w:rsidTr="001808D3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1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1808D3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3DD08886" w14:textId="77777777" w:rsidR="00D02EC9" w:rsidRDefault="00EF753C" w:rsidP="00EF753C">
            <w:r>
              <w:t xml:space="preserve">There was no report. </w:t>
            </w:r>
          </w:p>
          <w:p w14:paraId="28E26CAD" w14:textId="577A77D5" w:rsidR="00EF753C" w:rsidRDefault="00EF753C" w:rsidP="00EF753C">
            <w:r>
              <w:t xml:space="preserve">Cllr Bates confirmed that both officers are now having their </w:t>
            </w:r>
            <w:r w:rsidR="009E09CC">
              <w:t xml:space="preserve">responsibilities extended which is impacting upon their available time. </w:t>
            </w:r>
          </w:p>
        </w:tc>
        <w:tc>
          <w:tcPr>
            <w:tcW w:w="2411" w:type="dxa"/>
          </w:tcPr>
          <w:p w14:paraId="116FE757" w14:textId="77777777" w:rsidR="00170DD1" w:rsidRDefault="00170DD1"/>
        </w:tc>
      </w:tr>
      <w:tr w:rsidR="006A0CFB" w14:paraId="1050E334" w14:textId="77777777" w:rsidTr="001808D3">
        <w:tc>
          <w:tcPr>
            <w:tcW w:w="789" w:type="dxa"/>
          </w:tcPr>
          <w:p w14:paraId="08466006" w14:textId="746A788C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170DD1">
              <w:rPr>
                <w:b/>
                <w:bCs/>
              </w:rPr>
              <w:t>ii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54354000" w14:textId="77777777" w:rsidR="00201828" w:rsidRDefault="00D544E2" w:rsidP="00D25717">
            <w:r>
              <w:t xml:space="preserve">County </w:t>
            </w:r>
            <w:r w:rsidR="005813FC">
              <w:t>Cllr</w:t>
            </w:r>
            <w:r>
              <w:t xml:space="preserve"> Bates </w:t>
            </w:r>
            <w:r w:rsidR="00D02EC9">
              <w:t>reported:</w:t>
            </w:r>
          </w:p>
          <w:p w14:paraId="70993E14" w14:textId="2546FE0B" w:rsidR="00D02EC9" w:rsidRDefault="00353A40" w:rsidP="00F30A83">
            <w:pPr>
              <w:pStyle w:val="ListParagraph"/>
              <w:numPr>
                <w:ilvl w:val="0"/>
                <w:numId w:val="3"/>
              </w:numPr>
              <w:ind w:left="399"/>
            </w:pPr>
            <w:r>
              <w:t xml:space="preserve">The </w:t>
            </w:r>
            <w:proofErr w:type="gramStart"/>
            <w:r w:rsidR="00B054F2">
              <w:t>Mayor</w:t>
            </w:r>
            <w:proofErr w:type="gramEnd"/>
            <w:r>
              <w:t xml:space="preserve"> had attended the Llanarmon School following their very successful inspection.</w:t>
            </w:r>
          </w:p>
          <w:p w14:paraId="131E03A7" w14:textId="77777777" w:rsidR="006E61A3" w:rsidRDefault="00E95527" w:rsidP="006E61A3">
            <w:pPr>
              <w:pStyle w:val="ListParagraph"/>
              <w:numPr>
                <w:ilvl w:val="0"/>
                <w:numId w:val="3"/>
              </w:numPr>
              <w:ind w:left="399"/>
            </w:pPr>
            <w:r>
              <w:t>WCBC’s Scrutiny Committee will be considering the role of the Community Agent. Cllr Bates was not able to share restricted information a</w:t>
            </w:r>
            <w:r w:rsidR="006E61A3">
              <w:t>t this stage.</w:t>
            </w:r>
          </w:p>
          <w:p w14:paraId="5FC575C0" w14:textId="0D456763" w:rsidR="006E61A3" w:rsidRDefault="006E61A3" w:rsidP="006E61A3">
            <w:pPr>
              <w:pStyle w:val="ListParagraph"/>
              <w:numPr>
                <w:ilvl w:val="0"/>
                <w:numId w:val="3"/>
              </w:numPr>
              <w:ind w:left="399"/>
            </w:pPr>
            <w:r>
              <w:t xml:space="preserve">The recent flooding had </w:t>
            </w:r>
            <w:r w:rsidR="00B054F2">
              <w:t>affected</w:t>
            </w:r>
            <w:r w:rsidR="002B4039">
              <w:t xml:space="preserve"> specific areas especially around </w:t>
            </w:r>
            <w:proofErr w:type="spellStart"/>
            <w:r w:rsidR="002B4039">
              <w:t>Pontfadog</w:t>
            </w:r>
            <w:proofErr w:type="spellEnd"/>
            <w:r w:rsidR="002B4039">
              <w:t>. The Council noted the on-going flooding by the caravan park</w:t>
            </w:r>
            <w:r w:rsidR="00B054F2">
              <w:t xml:space="preserve"> on the B4500</w:t>
            </w:r>
            <w:r w:rsidR="00627487">
              <w:t>.</w:t>
            </w:r>
          </w:p>
          <w:p w14:paraId="093884D6" w14:textId="355DCFEA" w:rsidR="00627487" w:rsidRPr="00B7258D" w:rsidRDefault="00627487" w:rsidP="006E61A3">
            <w:pPr>
              <w:pStyle w:val="ListParagraph"/>
              <w:numPr>
                <w:ilvl w:val="0"/>
                <w:numId w:val="3"/>
              </w:numPr>
              <w:ind w:left="399"/>
            </w:pPr>
            <w:r>
              <w:t>Neighbouring Community Councils are considering commissioning a consultancy</w:t>
            </w:r>
            <w:r w:rsidR="00DB5639">
              <w:t xml:space="preserve"> report </w:t>
            </w:r>
            <w:proofErr w:type="gramStart"/>
            <w:r w:rsidR="00DB5639">
              <w:t>in order</w:t>
            </w:r>
            <w:r>
              <w:t xml:space="preserve"> to</w:t>
            </w:r>
            <w:proofErr w:type="gramEnd"/>
            <w:r>
              <w:t xml:space="preserve"> make recommendations to WCBC to improve the </w:t>
            </w:r>
            <w:r w:rsidR="0031051B">
              <w:t>safety of the B4500</w:t>
            </w:r>
            <w:r w:rsidR="00161AF6">
              <w:t>.</w:t>
            </w:r>
          </w:p>
        </w:tc>
        <w:tc>
          <w:tcPr>
            <w:tcW w:w="241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1808D3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190" w:type="dxa"/>
          </w:tcPr>
          <w:p w14:paraId="6C882373" w14:textId="42EBB154" w:rsidR="009C2C91" w:rsidRDefault="00D02EC9" w:rsidP="00F30A83">
            <w:pPr>
              <w:pStyle w:val="ListParagraph"/>
              <w:numPr>
                <w:ilvl w:val="0"/>
                <w:numId w:val="1"/>
              </w:numPr>
              <w:ind w:left="399" w:hanging="425"/>
            </w:pPr>
            <w:r>
              <w:t>Cllr</w:t>
            </w:r>
            <w:r w:rsidR="009C2C91">
              <w:t xml:space="preserve"> </w:t>
            </w:r>
            <w:r w:rsidR="00161AF6">
              <w:t>D</w:t>
            </w:r>
            <w:r w:rsidR="009C2C91">
              <w:t xml:space="preserve"> Berriman</w:t>
            </w:r>
            <w:r w:rsidR="00161AF6">
              <w:t xml:space="preserve"> updated the Council on the outcome of a recent meeting</w:t>
            </w:r>
            <w:r w:rsidR="00BC7965">
              <w:t xml:space="preserve"> (17/10/2023)</w:t>
            </w:r>
            <w:r w:rsidR="00161AF6">
              <w:t xml:space="preserve"> with</w:t>
            </w:r>
            <w:r w:rsidR="0059416B">
              <w:t xml:space="preserve"> Diana Ma</w:t>
            </w:r>
            <w:r w:rsidR="0062367A">
              <w:t>llison of</w:t>
            </w:r>
            <w:r w:rsidR="00161AF6">
              <w:t xml:space="preserve"> GLEAM</w:t>
            </w:r>
            <w:r w:rsidR="0062367A">
              <w:t xml:space="preserve"> and representatives of WCBC </w:t>
            </w:r>
            <w:r w:rsidR="0062367A">
              <w:lastRenderedPageBreak/>
              <w:t>following the collapse of the County Court case a</w:t>
            </w:r>
            <w:r w:rsidR="00FF6D32">
              <w:t>bout</w:t>
            </w:r>
            <w:r w:rsidR="0062367A">
              <w:t xml:space="preserve"> the</w:t>
            </w:r>
            <w:r w:rsidR="00EB545F">
              <w:t xml:space="preserve"> traffic restriction orders.</w:t>
            </w:r>
            <w:r w:rsidR="0059416B">
              <w:t xml:space="preserve"> </w:t>
            </w:r>
            <w:r w:rsidR="00EB545F">
              <w:t xml:space="preserve">Different initiatives are going to be taken </w:t>
            </w:r>
            <w:r w:rsidR="00BC7965">
              <w:t xml:space="preserve">to see how TROs can be imposed lawfully and effectively. </w:t>
            </w:r>
          </w:p>
          <w:p w14:paraId="5580F4D0" w14:textId="1A12A375" w:rsidR="00D25717" w:rsidRDefault="00D63069" w:rsidP="00F30A83">
            <w:pPr>
              <w:pStyle w:val="ListParagraph"/>
              <w:numPr>
                <w:ilvl w:val="0"/>
                <w:numId w:val="1"/>
              </w:numPr>
              <w:ind w:left="399" w:hanging="425"/>
            </w:pPr>
            <w:r>
              <w:t xml:space="preserve">Cllr D Berriman is undertaking a photographic survey of the roads and tracks </w:t>
            </w:r>
            <w:r w:rsidR="00704669">
              <w:t xml:space="preserve">which can then </w:t>
            </w:r>
            <w:r w:rsidR="00DB5639">
              <w:t xml:space="preserve">be </w:t>
            </w:r>
            <w:r w:rsidR="00704669">
              <w:t xml:space="preserve">used to inform future discussions. </w:t>
            </w:r>
          </w:p>
        </w:tc>
        <w:tc>
          <w:tcPr>
            <w:tcW w:w="2411" w:type="dxa"/>
          </w:tcPr>
          <w:p w14:paraId="4F3CA761" w14:textId="5B775BF2" w:rsidR="001745CD" w:rsidRPr="001745CD" w:rsidRDefault="001745CD"/>
        </w:tc>
      </w:tr>
      <w:tr w:rsidR="00D75185" w14:paraId="527A40F7" w14:textId="77777777" w:rsidTr="001808D3">
        <w:tc>
          <w:tcPr>
            <w:tcW w:w="789" w:type="dxa"/>
          </w:tcPr>
          <w:p w14:paraId="186B3179" w14:textId="42548EAD" w:rsidR="00D75185" w:rsidRDefault="0050605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63559CF6" w14:textId="2C26E105" w:rsidR="00D75185" w:rsidRDefault="0050605E">
            <w:pPr>
              <w:rPr>
                <w:b/>
                <w:bCs/>
              </w:rPr>
            </w:pPr>
            <w:r>
              <w:rPr>
                <w:b/>
                <w:bCs/>
              </w:rPr>
              <w:t>CEMETERY AND GRAVEYARD WORKING PARTY</w:t>
            </w:r>
          </w:p>
        </w:tc>
        <w:tc>
          <w:tcPr>
            <w:tcW w:w="4190" w:type="dxa"/>
          </w:tcPr>
          <w:p w14:paraId="4506BABA" w14:textId="4A85708C" w:rsidR="00D75185" w:rsidRDefault="008A3C03" w:rsidP="00F30A83">
            <w:pPr>
              <w:pStyle w:val="ListParagraph"/>
              <w:numPr>
                <w:ilvl w:val="0"/>
                <w:numId w:val="8"/>
              </w:numPr>
              <w:ind w:left="405"/>
            </w:pPr>
            <w:r>
              <w:t>The Working Party met on a further occasion</w:t>
            </w:r>
            <w:r w:rsidR="00BE771D">
              <w:t xml:space="preserve"> and presented a draft paper for </w:t>
            </w:r>
            <w:r w:rsidR="00BE771D" w:rsidRPr="00D35562">
              <w:rPr>
                <w:b/>
                <w:bCs/>
                <w:i/>
                <w:iCs/>
              </w:rPr>
              <w:t>next steps</w:t>
            </w:r>
            <w:r w:rsidR="00BE771D">
              <w:t>.</w:t>
            </w:r>
            <w:r w:rsidR="00D7132C">
              <w:t xml:space="preserve"> This is to inform </w:t>
            </w:r>
            <w:r w:rsidR="00DB5639">
              <w:t xml:space="preserve">the </w:t>
            </w:r>
            <w:r w:rsidR="00D7132C">
              <w:t xml:space="preserve">Council </w:t>
            </w:r>
            <w:r w:rsidR="00704669">
              <w:t>of</w:t>
            </w:r>
            <w:r w:rsidR="00EF0561">
              <w:t xml:space="preserve"> </w:t>
            </w:r>
            <w:r w:rsidR="00D7132C">
              <w:t xml:space="preserve">preliminary </w:t>
            </w:r>
            <w:r w:rsidR="00B61EB6">
              <w:t>thinking</w:t>
            </w:r>
            <w:r w:rsidR="00D7132C">
              <w:t xml:space="preserve"> and to see</w:t>
            </w:r>
            <w:r w:rsidR="00B61EB6">
              <w:t>k</w:t>
            </w:r>
            <w:r w:rsidR="00D7132C">
              <w:t xml:space="preserve"> </w:t>
            </w:r>
            <w:r w:rsidR="00BE771D">
              <w:t>app</w:t>
            </w:r>
            <w:r w:rsidR="00D7132C">
              <w:t xml:space="preserve">roval to </w:t>
            </w:r>
            <w:r w:rsidR="00B61EB6">
              <w:t xml:space="preserve">undertake further enquiries without committing any party at this stage. </w:t>
            </w:r>
          </w:p>
          <w:p w14:paraId="59ED7ADB" w14:textId="77777777" w:rsidR="00AF6D03" w:rsidRDefault="00AF6D03" w:rsidP="00F30A83">
            <w:pPr>
              <w:pStyle w:val="ListParagraph"/>
              <w:numPr>
                <w:ilvl w:val="0"/>
                <w:numId w:val="8"/>
              </w:numPr>
              <w:ind w:left="405"/>
            </w:pPr>
            <w:r>
              <w:t>The Council considered the general principles, preliminary responsibilit</w:t>
            </w:r>
            <w:r w:rsidR="00053C24">
              <w:t>ies around the ideas and the importance of engaging the local community.</w:t>
            </w:r>
          </w:p>
          <w:p w14:paraId="4F2C9F11" w14:textId="5B91A638" w:rsidR="00053C24" w:rsidRDefault="00053C24" w:rsidP="00F30A83">
            <w:pPr>
              <w:pStyle w:val="ListParagraph"/>
              <w:numPr>
                <w:ilvl w:val="0"/>
                <w:numId w:val="8"/>
              </w:numPr>
              <w:ind w:left="405"/>
            </w:pPr>
            <w:r>
              <w:t>The Council asked the working group to</w:t>
            </w:r>
            <w:r w:rsidR="001B59F2">
              <w:t xml:space="preserve"> initially</w:t>
            </w:r>
            <w:r>
              <w:t xml:space="preserve"> consult with WCBC</w:t>
            </w:r>
            <w:r w:rsidR="00DB5639">
              <w:t xml:space="preserve"> and Insurers</w:t>
            </w:r>
            <w:r w:rsidR="009C56B0">
              <w:t xml:space="preserve"> and then to consider </w:t>
            </w:r>
            <w:r w:rsidR="001B59F2">
              <w:t xml:space="preserve">wider </w:t>
            </w:r>
            <w:r w:rsidR="009C56B0">
              <w:t>public participation.</w:t>
            </w:r>
          </w:p>
          <w:p w14:paraId="2721177D" w14:textId="77777777" w:rsidR="009C56B0" w:rsidRDefault="009C56B0" w:rsidP="009C56B0">
            <w:pPr>
              <w:pStyle w:val="ListParagraph"/>
              <w:ind w:left="405"/>
            </w:pPr>
            <w:r>
              <w:t>PROPOSED</w:t>
            </w:r>
            <w:r w:rsidR="00B96993">
              <w:t>: Cllr D Berriman</w:t>
            </w:r>
          </w:p>
          <w:p w14:paraId="5D23B66C" w14:textId="43FE3884" w:rsidR="00D87C48" w:rsidRDefault="00B96993" w:rsidP="009C56B0">
            <w:pPr>
              <w:pStyle w:val="ListParagraph"/>
              <w:ind w:left="405"/>
            </w:pPr>
            <w:r>
              <w:t>SECONDED:</w:t>
            </w:r>
            <w:r w:rsidR="00D87C48">
              <w:t xml:space="preserve"> Cllr G Jones</w:t>
            </w:r>
            <w:r>
              <w:t xml:space="preserve"> </w:t>
            </w:r>
          </w:p>
          <w:p w14:paraId="6673776F" w14:textId="116899E0" w:rsidR="00B96993" w:rsidRDefault="00D87C48" w:rsidP="009C56B0">
            <w:pPr>
              <w:pStyle w:val="ListParagraph"/>
              <w:ind w:left="405"/>
            </w:pPr>
            <w:r>
              <w:t xml:space="preserve">Approved: </w:t>
            </w:r>
            <w:r w:rsidR="00B96993">
              <w:t>Nem Con</w:t>
            </w:r>
          </w:p>
        </w:tc>
        <w:tc>
          <w:tcPr>
            <w:tcW w:w="2411" w:type="dxa"/>
          </w:tcPr>
          <w:p w14:paraId="76B9D701" w14:textId="77777777" w:rsidR="00D75185" w:rsidRPr="001745CD" w:rsidRDefault="00D75185"/>
        </w:tc>
      </w:tr>
      <w:tr w:rsidR="001213E5" w14:paraId="38086F07" w14:textId="77777777" w:rsidTr="001808D3">
        <w:tc>
          <w:tcPr>
            <w:tcW w:w="789" w:type="dxa"/>
          </w:tcPr>
          <w:p w14:paraId="6A5ACDBD" w14:textId="7CCF1AFC" w:rsidR="001213E5" w:rsidRDefault="000974E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3893AE57" w14:textId="68DD8F2D" w:rsidR="001213E5" w:rsidRDefault="008D5955">
            <w:pPr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D544E2">
              <w:rPr>
                <w:b/>
                <w:bCs/>
              </w:rPr>
              <w:t>DE OF CONDUCT</w:t>
            </w:r>
            <w:r w:rsidR="00836B97">
              <w:rPr>
                <w:b/>
                <w:bCs/>
              </w:rPr>
              <w:t xml:space="preserve"> AND </w:t>
            </w:r>
            <w:r w:rsidR="00DB5639">
              <w:rPr>
                <w:b/>
                <w:bCs/>
              </w:rPr>
              <w:t xml:space="preserve">RESOLUTION </w:t>
            </w:r>
            <w:r w:rsidR="00836B97">
              <w:rPr>
                <w:b/>
                <w:bCs/>
              </w:rPr>
              <w:t>PRO</w:t>
            </w:r>
            <w:r w:rsidR="00DB5639">
              <w:rPr>
                <w:b/>
                <w:bCs/>
              </w:rPr>
              <w:t>CEDURE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149421EA" w14:textId="77777777" w:rsidR="001213E5" w:rsidRDefault="001213E5"/>
        </w:tc>
        <w:tc>
          <w:tcPr>
            <w:tcW w:w="2411" w:type="dxa"/>
            <w:shd w:val="clear" w:color="auto" w:fill="BFBFBF" w:themeFill="background1" w:themeFillShade="BF"/>
          </w:tcPr>
          <w:p w14:paraId="11E5CD7A" w14:textId="77777777" w:rsidR="001213E5" w:rsidRDefault="001213E5"/>
        </w:tc>
      </w:tr>
      <w:tr w:rsidR="001213E5" w14:paraId="702DEB47" w14:textId="77777777" w:rsidTr="001808D3">
        <w:tc>
          <w:tcPr>
            <w:tcW w:w="789" w:type="dxa"/>
          </w:tcPr>
          <w:p w14:paraId="49584C40" w14:textId="77777777" w:rsidR="001213E5" w:rsidRDefault="001213E5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71FDA7" w14:textId="47D6CFEB" w:rsidR="001213E5" w:rsidRDefault="001213E5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auto"/>
          </w:tcPr>
          <w:p w14:paraId="677352D0" w14:textId="5C4B0A29" w:rsidR="00D75185" w:rsidRDefault="00187F2C" w:rsidP="00F30A83">
            <w:pPr>
              <w:pStyle w:val="ListParagraph"/>
              <w:numPr>
                <w:ilvl w:val="0"/>
                <w:numId w:val="4"/>
              </w:numPr>
              <w:ind w:left="399"/>
            </w:pPr>
            <w:r>
              <w:t xml:space="preserve">The Chair confirmed </w:t>
            </w:r>
            <w:r w:rsidR="00ED3F83">
              <w:t>that</w:t>
            </w:r>
            <w:r w:rsidR="00836B97">
              <w:t xml:space="preserve"> on the 5</w:t>
            </w:r>
            <w:r w:rsidR="00836B97" w:rsidRPr="00D75185">
              <w:rPr>
                <w:vertAlign w:val="superscript"/>
              </w:rPr>
              <w:t>th</w:t>
            </w:r>
            <w:r w:rsidR="00836B97">
              <w:t xml:space="preserve"> September</w:t>
            </w:r>
            <w:r w:rsidR="00D709F6">
              <w:t xml:space="preserve"> 2023</w:t>
            </w:r>
            <w:r w:rsidR="00836B97">
              <w:t xml:space="preserve"> the Council agreed that a Disciplinary</w:t>
            </w:r>
            <w:r w:rsidR="00ED3F83">
              <w:t>/</w:t>
            </w:r>
            <w:proofErr w:type="gramStart"/>
            <w:r w:rsidR="00ED3F83">
              <w:t xml:space="preserve">Resolution </w:t>
            </w:r>
            <w:r w:rsidR="00836B97">
              <w:t xml:space="preserve"> Pro</w:t>
            </w:r>
            <w:r w:rsidR="00DB5639">
              <w:t>cedure</w:t>
            </w:r>
            <w:proofErr w:type="gramEnd"/>
            <w:r w:rsidR="00836B97">
              <w:t xml:space="preserve"> be drafted to complement the Code of Conduct previously discussed</w:t>
            </w:r>
            <w:r w:rsidR="00D75185">
              <w:t>.</w:t>
            </w:r>
            <w:r w:rsidR="00D34F03">
              <w:t xml:space="preserve"> This was presented to the October </w:t>
            </w:r>
            <w:proofErr w:type="gramStart"/>
            <w:r w:rsidR="00D34F03">
              <w:t>meeting</w:t>
            </w:r>
            <w:proofErr w:type="gramEnd"/>
            <w:r w:rsidR="00D34F03">
              <w:t xml:space="preserve"> </w:t>
            </w:r>
            <w:r w:rsidR="00D75185">
              <w:t>an</w:t>
            </w:r>
            <w:r w:rsidR="00F72B47">
              <w:t>d it was agreed that an</w:t>
            </w:r>
            <w:r w:rsidR="00D75185">
              <w:t xml:space="preserve"> additional explanation </w:t>
            </w:r>
            <w:r w:rsidR="00F72B47">
              <w:t>wa</w:t>
            </w:r>
            <w:r w:rsidR="002F6207">
              <w:t>s required</w:t>
            </w:r>
            <w:r w:rsidR="00DB5639">
              <w:t>,</w:t>
            </w:r>
            <w:r w:rsidR="002F6207">
              <w:t xml:space="preserve"> </w:t>
            </w:r>
            <w:r w:rsidR="00D75185">
              <w:t>as to w</w:t>
            </w:r>
            <w:r w:rsidR="002F6207">
              <w:t>ho</w:t>
            </w:r>
            <w:r w:rsidR="00D75185">
              <w:t xml:space="preserve"> </w:t>
            </w:r>
            <w:r w:rsidR="002F6207">
              <w:t>the</w:t>
            </w:r>
            <w:r w:rsidR="00D75185">
              <w:t xml:space="preserve"> Council will</w:t>
            </w:r>
            <w:r w:rsidR="002F6207">
              <w:t xml:space="preserve"> appoint </w:t>
            </w:r>
            <w:r w:rsidR="00B841C6">
              <w:t>to oversee</w:t>
            </w:r>
            <w:r w:rsidR="00D75185">
              <w:t xml:space="preserve"> any breach of the Code of Conduct.</w:t>
            </w:r>
          </w:p>
          <w:p w14:paraId="5533AFA6" w14:textId="5E296B0D" w:rsidR="00F72B47" w:rsidRDefault="00F72B47" w:rsidP="00F30A83">
            <w:pPr>
              <w:pStyle w:val="ListParagraph"/>
              <w:numPr>
                <w:ilvl w:val="0"/>
                <w:numId w:val="4"/>
              </w:numPr>
              <w:ind w:left="399"/>
            </w:pPr>
            <w:r>
              <w:t xml:space="preserve">A further </w:t>
            </w:r>
            <w:r w:rsidR="00DB5639">
              <w:t>v</w:t>
            </w:r>
            <w:r>
              <w:t>ersion has been developed to differentiate between Councillors and any future employed staff</w:t>
            </w:r>
            <w:r w:rsidR="0040581F">
              <w:t xml:space="preserve"> and to align our procedure with that of the One Voice Wales Local Resolution Framework </w:t>
            </w:r>
            <w:r w:rsidR="00CD4A1E">
              <w:t>for dealing with disputes</w:t>
            </w:r>
            <w:r>
              <w:t>.</w:t>
            </w:r>
          </w:p>
          <w:p w14:paraId="61FA1964" w14:textId="5D4C078E" w:rsidR="00B04209" w:rsidRDefault="00CD4A1E" w:rsidP="00B04209">
            <w:pPr>
              <w:pStyle w:val="ListParagraph"/>
              <w:numPr>
                <w:ilvl w:val="0"/>
                <w:numId w:val="4"/>
              </w:numPr>
              <w:ind w:left="399"/>
            </w:pPr>
            <w:r>
              <w:t xml:space="preserve">This has now been submitted to One Voice Wales </w:t>
            </w:r>
            <w:r w:rsidR="0096578B">
              <w:t>for scrutiny and will be circulated in advance of the December meeting.</w:t>
            </w:r>
          </w:p>
          <w:p w14:paraId="3F1CD7AB" w14:textId="4758ED9C" w:rsidR="00B04209" w:rsidRDefault="00B04209" w:rsidP="00B04209"/>
        </w:tc>
        <w:tc>
          <w:tcPr>
            <w:tcW w:w="2411" w:type="dxa"/>
            <w:shd w:val="clear" w:color="auto" w:fill="auto"/>
          </w:tcPr>
          <w:p w14:paraId="6FDE3A82" w14:textId="77777777" w:rsidR="001213E5" w:rsidRDefault="001213E5"/>
          <w:p w14:paraId="7376D258" w14:textId="77777777" w:rsidR="00D75185" w:rsidRDefault="00D75185"/>
          <w:p w14:paraId="651D2663" w14:textId="77777777" w:rsidR="00D75185" w:rsidRDefault="00D75185"/>
          <w:p w14:paraId="5857FDA1" w14:textId="77777777" w:rsidR="00D75185" w:rsidRDefault="00D75185"/>
          <w:p w14:paraId="0BF5AE82" w14:textId="77777777" w:rsidR="00D75185" w:rsidRDefault="00D75185"/>
          <w:p w14:paraId="508A9975" w14:textId="464A05AC" w:rsidR="00D75185" w:rsidRDefault="00D75185"/>
        </w:tc>
      </w:tr>
      <w:tr w:rsidR="004F4C33" w14:paraId="60FC478C" w14:textId="77777777" w:rsidTr="001808D3">
        <w:tc>
          <w:tcPr>
            <w:tcW w:w="789" w:type="dxa"/>
          </w:tcPr>
          <w:p w14:paraId="652C4E28" w14:textId="56014226" w:rsidR="004F4C33" w:rsidRDefault="0096578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1808D3">
        <w:tc>
          <w:tcPr>
            <w:tcW w:w="789" w:type="dxa"/>
          </w:tcPr>
          <w:p w14:paraId="54896BDF" w14:textId="675718CA" w:rsidR="00B97626" w:rsidRPr="00952FF6" w:rsidRDefault="0096578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7626">
              <w:rPr>
                <w:b/>
                <w:bCs/>
              </w:rPr>
              <w:t xml:space="preserve"> (</w:t>
            </w:r>
            <w:proofErr w:type="spellStart"/>
            <w:r w:rsidR="00B97626">
              <w:rPr>
                <w:b/>
                <w:bCs/>
              </w:rPr>
              <w:t>i</w:t>
            </w:r>
            <w:proofErr w:type="spellEnd"/>
            <w:r w:rsidR="00B97626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190" w:type="dxa"/>
          </w:tcPr>
          <w:p w14:paraId="11E88DDD" w14:textId="05887090" w:rsidR="00817AC9" w:rsidRDefault="007A7A62" w:rsidP="00F30A83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 xml:space="preserve">There has been a further delay in opening the </w:t>
            </w:r>
            <w:r w:rsidR="0066184A">
              <w:t>Utility</w:t>
            </w:r>
            <w:r w:rsidR="00E24895">
              <w:t xml:space="preserve"> </w:t>
            </w:r>
            <w:r w:rsidR="00DB5639">
              <w:t>B</w:t>
            </w:r>
            <w:r w:rsidR="00E24895">
              <w:t xml:space="preserve">ank </w:t>
            </w:r>
            <w:r w:rsidR="00DB5639">
              <w:t>a</w:t>
            </w:r>
            <w:r w:rsidR="00E24895">
              <w:t>ccount as HSBC have not agreed to the closure of their account</w:t>
            </w:r>
            <w:r w:rsidR="009177BD">
              <w:t xml:space="preserve"> as the former Clerk is no longer the Prop</w:t>
            </w:r>
            <w:r w:rsidR="004D182F">
              <w:t xml:space="preserve">er Officer and cannot authorise a </w:t>
            </w:r>
            <w:proofErr w:type="gramStart"/>
            <w:r w:rsidR="004D182F">
              <w:t>change.</w:t>
            </w:r>
            <w:r w:rsidR="00E24895">
              <w:t>.</w:t>
            </w:r>
            <w:proofErr w:type="gramEnd"/>
            <w:r w:rsidR="00E24895">
              <w:t xml:space="preserve"> It has not been possible to </w:t>
            </w:r>
            <w:r w:rsidR="007B0D5D">
              <w:t xml:space="preserve">achieve this on-line so a new mandate with the Chair and Clerk as signatories will need to be submitted. </w:t>
            </w:r>
          </w:p>
          <w:p w14:paraId="51F6CDAA" w14:textId="407F90CE" w:rsidR="0048618B" w:rsidRDefault="00817AC9" w:rsidP="00F30A83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 xml:space="preserve">When this has been accepted the Chair and the Clerk will instruct </w:t>
            </w:r>
            <w:r w:rsidR="00D40FB6">
              <w:t xml:space="preserve">HSBC </w:t>
            </w:r>
            <w:r>
              <w:t xml:space="preserve">to close the account and </w:t>
            </w:r>
            <w:r w:rsidR="0066184A">
              <w:t xml:space="preserve">transfer all monies to </w:t>
            </w:r>
            <w:r w:rsidR="00192403">
              <w:t xml:space="preserve">Utility Bank. There will be three named signatories on this account </w:t>
            </w:r>
            <w:r w:rsidR="00E515E0">
              <w:t xml:space="preserve">The Chair, Vice Chair and Clerk. </w:t>
            </w:r>
          </w:p>
          <w:p w14:paraId="7264D3BB" w14:textId="77777777" w:rsidR="00E515E0" w:rsidRDefault="00E515E0" w:rsidP="00F30A83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At the point of transfer the Clerk will assume the role of Responsible Financial Officer</w:t>
            </w:r>
            <w:r w:rsidR="004D182F">
              <w:t>.</w:t>
            </w:r>
          </w:p>
          <w:p w14:paraId="7CA70BE3" w14:textId="147CF9EF" w:rsidR="004D182F" w:rsidRDefault="00BA6E82" w:rsidP="00F30A83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 xml:space="preserve">The </w:t>
            </w:r>
            <w:r w:rsidR="004807F4">
              <w:t>Council</w:t>
            </w:r>
            <w:r>
              <w:t xml:space="preserve"> was asked to approve a change to the Mandate:</w:t>
            </w:r>
          </w:p>
          <w:p w14:paraId="5B531510" w14:textId="77777777" w:rsidR="00BA6E82" w:rsidRDefault="00BA6E82" w:rsidP="00F30A83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PROP</w:t>
            </w:r>
            <w:r w:rsidR="004807F4">
              <w:t>OSED: Cllr Swogger</w:t>
            </w:r>
          </w:p>
          <w:p w14:paraId="3C0C7D88" w14:textId="77777777" w:rsidR="004807F4" w:rsidRDefault="00B04209" w:rsidP="00F30A83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 xml:space="preserve">SECONDED: Cllr </w:t>
            </w:r>
            <w:r w:rsidR="00E649C5">
              <w:t>Claybrook</w:t>
            </w:r>
          </w:p>
          <w:p w14:paraId="038AA1C4" w14:textId="4EAA6271" w:rsidR="00E649C5" w:rsidRDefault="00E649C5" w:rsidP="00E649C5">
            <w:pPr>
              <w:pStyle w:val="ListParagraph"/>
              <w:ind w:left="405"/>
              <w:jc w:val="both"/>
            </w:pPr>
            <w:r>
              <w:t xml:space="preserve">Agreed </w:t>
            </w:r>
            <w:proofErr w:type="spellStart"/>
            <w:r>
              <w:t>nem</w:t>
            </w:r>
            <w:proofErr w:type="spellEnd"/>
            <w:r>
              <w:t xml:space="preserve"> com</w:t>
            </w:r>
          </w:p>
        </w:tc>
        <w:tc>
          <w:tcPr>
            <w:tcW w:w="2411" w:type="dxa"/>
          </w:tcPr>
          <w:p w14:paraId="786C8DBA" w14:textId="4926A5C1" w:rsidR="008A7E37" w:rsidRDefault="008A7E37" w:rsidP="009A4130">
            <w:r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>
              <w:t xml:space="preserve"> </w:t>
            </w:r>
          </w:p>
        </w:tc>
      </w:tr>
      <w:tr w:rsidR="00B1342F" w14:paraId="10AC9DA5" w14:textId="77777777" w:rsidTr="001808D3">
        <w:tc>
          <w:tcPr>
            <w:tcW w:w="789" w:type="dxa"/>
          </w:tcPr>
          <w:p w14:paraId="56E112B4" w14:textId="172C612D" w:rsidR="00B1342F" w:rsidRDefault="002423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47AE0F8C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proofErr w:type="gramEnd"/>
            <w:r w:rsidR="002B7D76">
              <w:rPr>
                <w:b/>
                <w:bCs/>
              </w:rPr>
              <w:t xml:space="preserve"> </w:t>
            </w:r>
            <w:r w:rsidR="0051024A">
              <w:rPr>
                <w:b/>
                <w:bCs/>
              </w:rPr>
              <w:t>OCTOBER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BALANCE OF ACCOUNTS</w:t>
            </w:r>
          </w:p>
        </w:tc>
        <w:tc>
          <w:tcPr>
            <w:tcW w:w="4190" w:type="dxa"/>
          </w:tcPr>
          <w:p w14:paraId="71B50911" w14:textId="4EFA2D21" w:rsidR="007D23F5" w:rsidRDefault="004C0928" w:rsidP="00F30A83">
            <w:pPr>
              <w:pStyle w:val="ListParagraph"/>
              <w:numPr>
                <w:ilvl w:val="0"/>
                <w:numId w:val="1"/>
              </w:numPr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 of payment</w:t>
            </w:r>
            <w:r w:rsidR="007D23F5">
              <w:t>s</w:t>
            </w:r>
            <w:r>
              <w:t xml:space="preserve"> </w:t>
            </w:r>
            <w:r w:rsidR="00BC1EE8">
              <w:t xml:space="preserve">for approval </w:t>
            </w:r>
            <w:r>
              <w:t xml:space="preserve">made </w:t>
            </w:r>
            <w:r w:rsidR="001D0546">
              <w:t>in October 2023</w:t>
            </w:r>
            <w:r>
              <w:t xml:space="preserve"> the</w:t>
            </w:r>
          </w:p>
          <w:p w14:paraId="5F6B56CC" w14:textId="442A76D1" w:rsidR="008B3FFE" w:rsidRDefault="001D0546" w:rsidP="007D23F5">
            <w:pPr>
              <w:pStyle w:val="ListParagraph"/>
              <w:ind w:left="395"/>
              <w:jc w:val="both"/>
            </w:pPr>
            <w:r>
              <w:t xml:space="preserve">Llanarmon Hall </w:t>
            </w:r>
            <w:r w:rsidR="002C7543">
              <w:t xml:space="preserve">                      </w:t>
            </w:r>
            <w:r>
              <w:t xml:space="preserve"> </w:t>
            </w:r>
            <w:r w:rsidR="00D40FB6">
              <w:t xml:space="preserve">    </w:t>
            </w:r>
            <w:r>
              <w:t>£180</w:t>
            </w:r>
            <w:r w:rsidR="008C2A5E">
              <w:t>.00</w:t>
            </w:r>
          </w:p>
          <w:p w14:paraId="0F8A7934" w14:textId="773D6AC9" w:rsidR="001D0546" w:rsidRDefault="008C2A5E" w:rsidP="007D23F5">
            <w:pPr>
              <w:pStyle w:val="ListParagraph"/>
              <w:ind w:left="395"/>
              <w:jc w:val="both"/>
            </w:pPr>
            <w:r>
              <w:t xml:space="preserve">Bank Charge         </w:t>
            </w:r>
            <w:r w:rsidR="002C7543">
              <w:t xml:space="preserve">                        </w:t>
            </w:r>
            <w:r>
              <w:t>£   5.00</w:t>
            </w:r>
          </w:p>
          <w:p w14:paraId="7A1BB551" w14:textId="03F65DB3" w:rsidR="008C2A5E" w:rsidRDefault="002C7543" w:rsidP="007D23F5">
            <w:pPr>
              <w:pStyle w:val="ListParagraph"/>
              <w:ind w:left="395"/>
              <w:jc w:val="both"/>
            </w:pPr>
            <w:r>
              <w:t>Specimen</w:t>
            </w:r>
            <w:r w:rsidR="008C2A5E">
              <w:t xml:space="preserve"> transfer to Utility </w:t>
            </w:r>
            <w:r>
              <w:t xml:space="preserve">    </w:t>
            </w:r>
            <w:proofErr w:type="gramStart"/>
            <w:r>
              <w:t>£  50.00</w:t>
            </w:r>
            <w:proofErr w:type="gramEnd"/>
          </w:p>
          <w:p w14:paraId="39AE4B92" w14:textId="77777777" w:rsidR="002C7543" w:rsidRDefault="002C7543" w:rsidP="007D23F5">
            <w:pPr>
              <w:pStyle w:val="ListParagraph"/>
              <w:ind w:left="395"/>
              <w:jc w:val="both"/>
            </w:pPr>
          </w:p>
          <w:p w14:paraId="75B25203" w14:textId="5B94F4CF" w:rsidR="004F05AA" w:rsidRDefault="004F05AA" w:rsidP="007D23F5">
            <w:pPr>
              <w:pStyle w:val="ListParagraph"/>
              <w:ind w:left="395"/>
              <w:jc w:val="both"/>
            </w:pPr>
            <w:r>
              <w:t xml:space="preserve">All approved                                </w:t>
            </w:r>
          </w:p>
          <w:p w14:paraId="40D78E60" w14:textId="77777777" w:rsidR="004F05AA" w:rsidRDefault="004F05AA" w:rsidP="007D23F5">
            <w:pPr>
              <w:pStyle w:val="ListParagraph"/>
              <w:ind w:left="395"/>
              <w:jc w:val="both"/>
            </w:pPr>
          </w:p>
          <w:p w14:paraId="07196706" w14:textId="7B0318B3" w:rsidR="002C7543" w:rsidRDefault="004F05AA" w:rsidP="007D23F5">
            <w:pPr>
              <w:pStyle w:val="ListParagraph"/>
              <w:ind w:left="395"/>
              <w:jc w:val="both"/>
            </w:pPr>
            <w:r w:rsidRPr="00E649C5">
              <w:rPr>
                <w:b/>
                <w:bCs/>
              </w:rPr>
              <w:t>Burial Income</w:t>
            </w:r>
            <w:r>
              <w:t xml:space="preserve"> received             £ 12.50</w:t>
            </w:r>
          </w:p>
          <w:p w14:paraId="6869913A" w14:textId="77777777" w:rsidR="00783738" w:rsidRDefault="00425D74" w:rsidP="00425D74">
            <w:pPr>
              <w:jc w:val="both"/>
            </w:pPr>
            <w:r>
              <w:t xml:space="preserve">       </w:t>
            </w:r>
          </w:p>
          <w:p w14:paraId="33CBB6C9" w14:textId="77777777" w:rsidR="00FC649E" w:rsidRDefault="004C0928" w:rsidP="00425D74">
            <w:pPr>
              <w:jc w:val="both"/>
            </w:pPr>
            <w:r>
              <w:t xml:space="preserve">The balance of </w:t>
            </w:r>
            <w:r w:rsidR="005B2C02">
              <w:t xml:space="preserve">the </w:t>
            </w:r>
            <w:r>
              <w:t>account</w:t>
            </w:r>
            <w:r w:rsidR="00783738">
              <w:t>s and</w:t>
            </w:r>
            <w:r w:rsidR="00FC649E">
              <w:t xml:space="preserve"> expenditure v budget was provided. </w:t>
            </w:r>
          </w:p>
          <w:p w14:paraId="1E51D0D3" w14:textId="77777777" w:rsidR="001E5BF9" w:rsidRDefault="001E5BF9" w:rsidP="00425D74">
            <w:pPr>
              <w:jc w:val="both"/>
            </w:pPr>
          </w:p>
          <w:p w14:paraId="09F3B47C" w14:textId="7BDCD786" w:rsidR="004C0928" w:rsidRPr="00FA0AFD" w:rsidRDefault="00FC649E" w:rsidP="00425D74">
            <w:pPr>
              <w:jc w:val="both"/>
            </w:pPr>
            <w:r>
              <w:t>The balance</w:t>
            </w:r>
            <w:r w:rsidR="004C0928">
              <w:t xml:space="preserve"> is </w:t>
            </w:r>
            <w:r w:rsidR="004550C2" w:rsidRPr="00425D74">
              <w:rPr>
                <w:b/>
                <w:bCs/>
              </w:rPr>
              <w:t>£</w:t>
            </w:r>
            <w:r w:rsidR="001E5BF9">
              <w:rPr>
                <w:b/>
                <w:bCs/>
              </w:rPr>
              <w:t>7</w:t>
            </w:r>
            <w:r w:rsidR="00C97C47">
              <w:rPr>
                <w:b/>
                <w:bCs/>
              </w:rPr>
              <w:t>,</w:t>
            </w:r>
            <w:r w:rsidR="001E5BF9">
              <w:rPr>
                <w:b/>
                <w:bCs/>
              </w:rPr>
              <w:t>543.</w:t>
            </w:r>
            <w:r w:rsidR="005A47EA">
              <w:rPr>
                <w:b/>
                <w:bCs/>
              </w:rPr>
              <w:t>49</w:t>
            </w:r>
            <w:r w:rsidR="00FA0AFD">
              <w:rPr>
                <w:b/>
                <w:bCs/>
              </w:rPr>
              <w:t xml:space="preserve"> </w:t>
            </w:r>
            <w:r w:rsidR="00FA0AFD" w:rsidRPr="00FA0AFD">
              <w:t>which includes</w:t>
            </w:r>
            <w:r w:rsidR="00FA0AFD">
              <w:t xml:space="preserve"> the</w:t>
            </w:r>
            <w:r w:rsidR="00FA0AFD" w:rsidRPr="00FA0AFD">
              <w:t xml:space="preserve"> 2022/2023 carry-forward.</w:t>
            </w:r>
            <w:r w:rsidR="00FA0AFD">
              <w:rPr>
                <w:b/>
                <w:bCs/>
              </w:rPr>
              <w:t xml:space="preserve"> </w:t>
            </w:r>
            <w:r w:rsidR="00FA0AFD" w:rsidRPr="00FA0AFD">
              <w:t xml:space="preserve">With the </w:t>
            </w:r>
            <w:r w:rsidR="00FA0AFD">
              <w:t>outstanding</w:t>
            </w:r>
            <w:r w:rsidR="00FA0AFD" w:rsidRPr="00FA0AFD">
              <w:t xml:space="preserve"> expenditure</w:t>
            </w:r>
            <w:r w:rsidR="009D7F51">
              <w:t>,</w:t>
            </w:r>
            <w:r w:rsidR="00FA0AFD" w:rsidRPr="00FA0AFD">
              <w:t xml:space="preserve"> t</w:t>
            </w:r>
            <w:r w:rsidR="000A15B9" w:rsidRPr="00FA0AFD">
              <w:t xml:space="preserve">he Council is </w:t>
            </w:r>
            <w:r w:rsidR="00FA0AFD" w:rsidRPr="00FA0AFD">
              <w:t>projected to meet its 2023/2024 budget.</w:t>
            </w:r>
          </w:p>
          <w:p w14:paraId="130294AF" w14:textId="77777777" w:rsidR="008B3FFE" w:rsidRDefault="008B3FFE" w:rsidP="008B3FFE">
            <w:pPr>
              <w:pStyle w:val="ListParagraph"/>
              <w:ind w:left="111"/>
              <w:jc w:val="both"/>
            </w:pPr>
          </w:p>
          <w:p w14:paraId="35270624" w14:textId="192C99F4" w:rsidR="00760252" w:rsidRDefault="00760252" w:rsidP="00FA0AFD">
            <w:pPr>
              <w:jc w:val="both"/>
            </w:pPr>
            <w:r>
              <w:t>Invoices</w:t>
            </w:r>
            <w:r w:rsidR="00FA0AFD">
              <w:t xml:space="preserve"> pending</w:t>
            </w:r>
            <w:r w:rsidR="00B05C53">
              <w:t>:</w:t>
            </w:r>
          </w:p>
          <w:p w14:paraId="154474EA" w14:textId="77777777" w:rsidR="00760252" w:rsidRDefault="00760252" w:rsidP="00760252">
            <w:pPr>
              <w:jc w:val="both"/>
            </w:pPr>
          </w:p>
          <w:p w14:paraId="4C49DD06" w14:textId="77777777" w:rsidR="00760252" w:rsidRDefault="00760252" w:rsidP="00B05C53">
            <w:pPr>
              <w:jc w:val="both"/>
            </w:pPr>
            <w:r>
              <w:t>Donation for audit work - £250</w:t>
            </w:r>
          </w:p>
          <w:p w14:paraId="488B375F" w14:textId="77777777" w:rsidR="00760252" w:rsidRDefault="00760252" w:rsidP="00B05C53">
            <w:pPr>
              <w:jc w:val="both"/>
            </w:pPr>
            <w:r>
              <w:t>Printing of Centenary leaflets - £155</w:t>
            </w:r>
          </w:p>
          <w:p w14:paraId="1FD8054A" w14:textId="7B843B08" w:rsidR="00760252" w:rsidRDefault="00760252" w:rsidP="00B05C53">
            <w:pPr>
              <w:jc w:val="both"/>
            </w:pPr>
            <w:r>
              <w:t>Audit Wales- £259. (The Clerk confirmed that Audit Wales ha</w:t>
            </w:r>
            <w:r w:rsidR="00DE4CCB">
              <w:t>s still</w:t>
            </w:r>
            <w:r>
              <w:t xml:space="preserve"> not replied to several requests for clarification of this invoice.)</w:t>
            </w:r>
          </w:p>
          <w:p w14:paraId="02BA120B" w14:textId="77777777" w:rsidR="00760252" w:rsidRDefault="00760252" w:rsidP="008B3FFE">
            <w:pPr>
              <w:pStyle w:val="ListParagraph"/>
              <w:ind w:left="111"/>
              <w:jc w:val="both"/>
            </w:pPr>
          </w:p>
          <w:p w14:paraId="1074EC9A" w14:textId="77777777" w:rsidR="00760252" w:rsidRDefault="00760252" w:rsidP="008B3FFE">
            <w:pPr>
              <w:pStyle w:val="ListParagraph"/>
              <w:ind w:left="111"/>
              <w:jc w:val="both"/>
            </w:pPr>
          </w:p>
          <w:p w14:paraId="19C38B7E" w14:textId="77777777" w:rsidR="00E649C5" w:rsidRDefault="00E649C5" w:rsidP="008B3FFE">
            <w:pPr>
              <w:pStyle w:val="ListParagraph"/>
              <w:ind w:left="111"/>
              <w:jc w:val="both"/>
            </w:pPr>
          </w:p>
          <w:p w14:paraId="76BCFFEA" w14:textId="77777777" w:rsidR="00E649C5" w:rsidRDefault="00E649C5" w:rsidP="008B3FFE">
            <w:pPr>
              <w:pStyle w:val="ListParagraph"/>
              <w:ind w:left="111"/>
              <w:jc w:val="both"/>
            </w:pPr>
          </w:p>
          <w:p w14:paraId="306D7748" w14:textId="445730EE" w:rsidR="00E649C5" w:rsidRDefault="00E649C5" w:rsidP="008B3FFE">
            <w:pPr>
              <w:pStyle w:val="ListParagraph"/>
              <w:ind w:left="111"/>
              <w:jc w:val="both"/>
            </w:pPr>
          </w:p>
        </w:tc>
        <w:tc>
          <w:tcPr>
            <w:tcW w:w="2411" w:type="dxa"/>
          </w:tcPr>
          <w:p w14:paraId="7285C392" w14:textId="77777777" w:rsidR="00B1342F" w:rsidRDefault="00B1342F" w:rsidP="009A4130"/>
        </w:tc>
      </w:tr>
      <w:tr w:rsidR="0011770F" w14:paraId="24A75332" w14:textId="77777777" w:rsidTr="001808D3">
        <w:tc>
          <w:tcPr>
            <w:tcW w:w="789" w:type="dxa"/>
          </w:tcPr>
          <w:p w14:paraId="0B4A02CE" w14:textId="27CE0DF5" w:rsidR="0011770F" w:rsidRDefault="002423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1770F">
              <w:rPr>
                <w:b/>
                <w:bCs/>
              </w:rPr>
              <w:t xml:space="preserve"> </w:t>
            </w:r>
            <w:r w:rsidR="004033AA">
              <w:rPr>
                <w:b/>
                <w:bCs/>
              </w:rPr>
              <w:t>(</w:t>
            </w:r>
            <w:r w:rsidR="00056726">
              <w:rPr>
                <w:b/>
                <w:bCs/>
              </w:rPr>
              <w:t>iii</w:t>
            </w:r>
            <w:r w:rsidR="0011770F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15A55E7" w14:textId="0B1F5FC9" w:rsidR="0011770F" w:rsidRDefault="00056726">
            <w:pPr>
              <w:rPr>
                <w:b/>
                <w:bCs/>
              </w:rPr>
            </w:pPr>
            <w:r>
              <w:rPr>
                <w:b/>
                <w:bCs/>
              </w:rPr>
              <w:t>AUDIT WALES</w:t>
            </w:r>
          </w:p>
        </w:tc>
        <w:tc>
          <w:tcPr>
            <w:tcW w:w="4190" w:type="dxa"/>
          </w:tcPr>
          <w:p w14:paraId="719E5A2E" w14:textId="15E8FD31" w:rsidR="006A4F72" w:rsidRDefault="008D04F1" w:rsidP="006A4F72">
            <w:pPr>
              <w:ind w:left="111"/>
              <w:jc w:val="both"/>
            </w:pPr>
            <w:r>
              <w:t>The Clerk confirmed that he had received a</w:t>
            </w:r>
            <w:r w:rsidR="00321C71">
              <w:t xml:space="preserve">n </w:t>
            </w:r>
            <w:r w:rsidR="00E649C5">
              <w:t>initial response</w:t>
            </w:r>
            <w:r>
              <w:t xml:space="preserve"> from Audit Wales related t</w:t>
            </w:r>
            <w:r w:rsidR="00085ACB">
              <w:t xml:space="preserve">o the full audit for 2022-2023 and there had been 27 questions from the </w:t>
            </w:r>
            <w:proofErr w:type="gramStart"/>
            <w:r w:rsidR="00085ACB">
              <w:t>paperwork  submitted</w:t>
            </w:r>
            <w:proofErr w:type="gramEnd"/>
            <w:r w:rsidR="00085ACB">
              <w:t>. 26 of these questions could be answered with one tech</w:t>
            </w:r>
            <w:r w:rsidR="006A4F72">
              <w:t xml:space="preserve">nical point being referred to the auditor.  </w:t>
            </w:r>
            <w:r w:rsidR="002274DF">
              <w:t>25</w:t>
            </w:r>
            <w:r w:rsidR="006A4F72">
              <w:t xml:space="preserve"> of the questions related to governance</w:t>
            </w:r>
            <w:r w:rsidR="002274DF">
              <w:t xml:space="preserve"> </w:t>
            </w:r>
            <w:r w:rsidR="00A85A3E">
              <w:t>and not finances</w:t>
            </w:r>
            <w:r w:rsidR="00B705AE">
              <w:t>. I</w:t>
            </w:r>
            <w:r w:rsidR="00EB254C">
              <w:t>t was noted that this together with the submission of a very large amount of</w:t>
            </w:r>
            <w:r w:rsidR="00B705AE">
              <w:t xml:space="preserve"> </w:t>
            </w:r>
            <w:r w:rsidR="009571B0">
              <w:t>initial paperwork r</w:t>
            </w:r>
            <w:r w:rsidR="00D3360A">
              <w:t xml:space="preserve">epresented a </w:t>
            </w:r>
            <w:r w:rsidR="009D5FAF">
              <w:t>significant commitment</w:t>
            </w:r>
            <w:r w:rsidR="00D3360A">
              <w:t xml:space="preserve"> and </w:t>
            </w:r>
            <w:r w:rsidR="009571B0">
              <w:t>its</w:t>
            </w:r>
            <w:r w:rsidR="00D3360A">
              <w:t xml:space="preserve"> proportionality</w:t>
            </w:r>
            <w:r w:rsidR="009571B0">
              <w:t>,</w:t>
            </w:r>
            <w:r w:rsidR="00D3360A">
              <w:t xml:space="preserve"> </w:t>
            </w:r>
            <w:r w:rsidR="009D5FAF">
              <w:t xml:space="preserve">given the size of the </w:t>
            </w:r>
            <w:r w:rsidR="00747DDB">
              <w:t>Council</w:t>
            </w:r>
            <w:r w:rsidR="009D5FAF">
              <w:t xml:space="preserve"> and the </w:t>
            </w:r>
            <w:r w:rsidR="00747DDB">
              <w:t xml:space="preserve">budget </w:t>
            </w:r>
            <w:r w:rsidR="00321C71">
              <w:t xml:space="preserve">was questioned. </w:t>
            </w:r>
          </w:p>
        </w:tc>
        <w:tc>
          <w:tcPr>
            <w:tcW w:w="2411" w:type="dxa"/>
          </w:tcPr>
          <w:p w14:paraId="1728B900" w14:textId="77777777" w:rsidR="0011770F" w:rsidRDefault="0011770F" w:rsidP="009A4130"/>
          <w:p w14:paraId="5160EC08" w14:textId="0900766E" w:rsidR="00B705AE" w:rsidRDefault="00B705AE" w:rsidP="009A4130"/>
          <w:p w14:paraId="36EDA609" w14:textId="77777777" w:rsidR="00425D74" w:rsidRDefault="00425D74" w:rsidP="009A4130"/>
          <w:p w14:paraId="762DC0A8" w14:textId="77777777" w:rsidR="00425D74" w:rsidRDefault="00425D74" w:rsidP="009A4130"/>
          <w:p w14:paraId="6FEF8F57" w14:textId="77777777" w:rsidR="00425D74" w:rsidRDefault="00425D74" w:rsidP="009A4130"/>
          <w:p w14:paraId="3E292AFC" w14:textId="77777777" w:rsidR="00425D74" w:rsidRDefault="00425D74" w:rsidP="009A4130"/>
          <w:p w14:paraId="0582E8C6" w14:textId="77777777" w:rsidR="00425D74" w:rsidRDefault="00425D74" w:rsidP="009A4130"/>
          <w:p w14:paraId="54C4F14A" w14:textId="77777777" w:rsidR="00425D74" w:rsidRDefault="00425D74" w:rsidP="009A4130"/>
          <w:p w14:paraId="44289275" w14:textId="77777777" w:rsidR="00425D74" w:rsidRDefault="00425D74" w:rsidP="009A4130"/>
          <w:p w14:paraId="5C37AA71" w14:textId="77777777" w:rsidR="00425D74" w:rsidRDefault="00425D74" w:rsidP="009A4130"/>
          <w:p w14:paraId="4922EAD7" w14:textId="77777777" w:rsidR="0029091D" w:rsidRDefault="0029091D" w:rsidP="009A4130"/>
          <w:p w14:paraId="734507F7" w14:textId="77777777" w:rsidR="0029091D" w:rsidRDefault="0029091D" w:rsidP="009A4130"/>
          <w:p w14:paraId="15F51D90" w14:textId="77777777" w:rsidR="0029091D" w:rsidRDefault="0029091D" w:rsidP="009A4130"/>
          <w:p w14:paraId="63678E2A" w14:textId="77777777" w:rsidR="0029091D" w:rsidRDefault="0029091D" w:rsidP="009A4130"/>
          <w:p w14:paraId="62F679B0" w14:textId="22F44450" w:rsidR="00425D74" w:rsidRDefault="00425D74" w:rsidP="009A4130"/>
        </w:tc>
      </w:tr>
      <w:tr w:rsidR="004D3836" w14:paraId="672FD1D3" w14:textId="77777777" w:rsidTr="001808D3">
        <w:tc>
          <w:tcPr>
            <w:tcW w:w="789" w:type="dxa"/>
          </w:tcPr>
          <w:p w14:paraId="1FF08E81" w14:textId="4B490F7C" w:rsidR="004D3836" w:rsidRDefault="004D3836">
            <w:pPr>
              <w:rPr>
                <w:b/>
                <w:bCs/>
              </w:rPr>
            </w:pPr>
            <w:r>
              <w:rPr>
                <w:b/>
                <w:bCs/>
              </w:rPr>
              <w:t>8 (iv)</w:t>
            </w:r>
          </w:p>
        </w:tc>
        <w:tc>
          <w:tcPr>
            <w:tcW w:w="2250" w:type="dxa"/>
          </w:tcPr>
          <w:p w14:paraId="6A97AC93" w14:textId="72DC30ED" w:rsidR="004D3836" w:rsidRDefault="004D3836">
            <w:pPr>
              <w:rPr>
                <w:b/>
                <w:bCs/>
              </w:rPr>
            </w:pPr>
            <w:r>
              <w:rPr>
                <w:b/>
                <w:bCs/>
              </w:rPr>
              <w:t>PRECEPT PLANNING</w:t>
            </w:r>
          </w:p>
        </w:tc>
        <w:tc>
          <w:tcPr>
            <w:tcW w:w="4190" w:type="dxa"/>
          </w:tcPr>
          <w:p w14:paraId="783125FF" w14:textId="4255873B" w:rsidR="004D3836" w:rsidRDefault="00B705AE" w:rsidP="00B705AE">
            <w:pPr>
              <w:pStyle w:val="ListParagraph"/>
              <w:numPr>
                <w:ilvl w:val="0"/>
                <w:numId w:val="1"/>
              </w:numPr>
              <w:ind w:left="257"/>
              <w:jc w:val="both"/>
            </w:pPr>
            <w:r>
              <w:t xml:space="preserve">The Chair had previously </w:t>
            </w:r>
            <w:proofErr w:type="gramStart"/>
            <w:r w:rsidR="009571B0">
              <w:t>provided  indicative</w:t>
            </w:r>
            <w:proofErr w:type="gramEnd"/>
            <w:r>
              <w:t xml:space="preserve"> budget headings for 2024/2025 and these were considered and amended as appropriate.</w:t>
            </w:r>
          </w:p>
          <w:p w14:paraId="70B19E33" w14:textId="11F99033" w:rsidR="00B705AE" w:rsidRDefault="00B705AE" w:rsidP="00B705AE">
            <w:pPr>
              <w:pStyle w:val="ListParagraph"/>
              <w:numPr>
                <w:ilvl w:val="0"/>
                <w:numId w:val="1"/>
              </w:numPr>
              <w:ind w:left="257"/>
              <w:jc w:val="both"/>
            </w:pPr>
            <w:r>
              <w:t xml:space="preserve">The Clerk will formalise the responses and provide information on the anticipated impact for Council Tax </w:t>
            </w:r>
            <w:proofErr w:type="gramStart"/>
            <w:r>
              <w:t>bandings</w:t>
            </w:r>
            <w:proofErr w:type="gramEnd"/>
          </w:p>
          <w:p w14:paraId="4094CB95" w14:textId="1D52FD8E" w:rsidR="00B705AE" w:rsidRDefault="00B705AE" w:rsidP="00B705AE">
            <w:pPr>
              <w:pStyle w:val="ListParagraph"/>
              <w:numPr>
                <w:ilvl w:val="0"/>
                <w:numId w:val="1"/>
              </w:numPr>
              <w:ind w:left="257"/>
              <w:jc w:val="both"/>
            </w:pPr>
            <w:r>
              <w:t xml:space="preserve">The Council will further consider in the December </w:t>
            </w:r>
            <w:proofErr w:type="gramStart"/>
            <w:r>
              <w:t>meeting</w:t>
            </w:r>
            <w:proofErr w:type="gramEnd"/>
            <w:r>
              <w:t xml:space="preserve"> </w:t>
            </w:r>
          </w:p>
          <w:p w14:paraId="7EC9E8AA" w14:textId="77777777" w:rsidR="00B705AE" w:rsidRDefault="00B705AE" w:rsidP="006A4F72">
            <w:pPr>
              <w:ind w:left="111"/>
              <w:jc w:val="both"/>
            </w:pPr>
          </w:p>
          <w:p w14:paraId="56D2AA60" w14:textId="77777777" w:rsidR="000E37D9" w:rsidRDefault="000E37D9" w:rsidP="006A4F72">
            <w:pPr>
              <w:ind w:left="111"/>
              <w:jc w:val="both"/>
            </w:pPr>
          </w:p>
          <w:p w14:paraId="57C468B4" w14:textId="77777777" w:rsidR="000E37D9" w:rsidRDefault="000E37D9" w:rsidP="000E37D9">
            <w:pPr>
              <w:jc w:val="both"/>
            </w:pPr>
          </w:p>
        </w:tc>
        <w:tc>
          <w:tcPr>
            <w:tcW w:w="2411" w:type="dxa"/>
          </w:tcPr>
          <w:p w14:paraId="3D48E68E" w14:textId="77777777" w:rsidR="004D3836" w:rsidRDefault="004D3836" w:rsidP="009A4130"/>
          <w:p w14:paraId="137EE2BC" w14:textId="77777777" w:rsidR="00B705AE" w:rsidRDefault="00B705AE" w:rsidP="009A4130"/>
          <w:p w14:paraId="261AD5A2" w14:textId="77777777" w:rsidR="00B705AE" w:rsidRDefault="00B705AE" w:rsidP="009A4130"/>
          <w:p w14:paraId="1F48F9E4" w14:textId="77777777" w:rsidR="00B705AE" w:rsidRDefault="00B705AE" w:rsidP="009A4130"/>
          <w:p w14:paraId="24F1B169" w14:textId="2D3060AE" w:rsidR="00B705AE" w:rsidRDefault="00B705AE" w:rsidP="009A4130">
            <w:r w:rsidRPr="00B705AE">
              <w:rPr>
                <w:b/>
                <w:bCs/>
              </w:rPr>
              <w:t>CLERK</w:t>
            </w:r>
            <w:r>
              <w:t xml:space="preserve"> TO FORWARD PROPSED PRECEPT</w:t>
            </w:r>
          </w:p>
        </w:tc>
      </w:tr>
      <w:tr w:rsidR="00C01FD2" w14:paraId="7F0A166B" w14:textId="77777777" w:rsidTr="001808D3">
        <w:tc>
          <w:tcPr>
            <w:tcW w:w="789" w:type="dxa"/>
            <w:shd w:val="clear" w:color="auto" w:fill="FFFFFF" w:themeFill="background1"/>
          </w:tcPr>
          <w:p w14:paraId="3918B546" w14:textId="032A4B5D" w:rsidR="00C01FD2" w:rsidRDefault="00560D0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1973940E" w:rsidR="00C01FD2" w:rsidRDefault="00046934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0460B950" w14:textId="15F2C5FF" w:rsidR="009B125F" w:rsidRPr="009B125F" w:rsidRDefault="009B125F" w:rsidP="002F6207">
            <w:pPr>
              <w:shd w:val="clear" w:color="auto" w:fill="FFFFFF"/>
              <w:ind w:left="3376" w:right="-24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0DB1F4D4" w14:textId="77777777" w:rsidR="00C01FD2" w:rsidRPr="00FE1DBD" w:rsidRDefault="00C01FD2" w:rsidP="006E10DD"/>
        </w:tc>
      </w:tr>
      <w:tr w:rsidR="00046934" w14:paraId="6C81F400" w14:textId="77777777" w:rsidTr="001808D3">
        <w:tc>
          <w:tcPr>
            <w:tcW w:w="789" w:type="dxa"/>
            <w:shd w:val="clear" w:color="auto" w:fill="FFFFFF" w:themeFill="background1"/>
          </w:tcPr>
          <w:p w14:paraId="54048701" w14:textId="138845C3" w:rsidR="00046934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9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  <w:shd w:val="clear" w:color="auto" w:fill="FFFFFF" w:themeFill="background1"/>
          </w:tcPr>
          <w:p w14:paraId="4CBC056F" w14:textId="094D279D" w:rsidR="00046934" w:rsidRDefault="001D10B6">
            <w:pPr>
              <w:rPr>
                <w:b/>
                <w:bCs/>
              </w:rPr>
            </w:pPr>
            <w:r>
              <w:rPr>
                <w:b/>
                <w:bCs/>
              </w:rPr>
              <w:t>PLANNING APPLICATION</w:t>
            </w:r>
          </w:p>
        </w:tc>
        <w:tc>
          <w:tcPr>
            <w:tcW w:w="4190" w:type="dxa"/>
            <w:shd w:val="clear" w:color="auto" w:fill="FFFFFF" w:themeFill="background1"/>
          </w:tcPr>
          <w:p w14:paraId="64294585" w14:textId="122FE2E0" w:rsidR="00E2561A" w:rsidRPr="00E2561A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 Council reviewed a recently submitted planning application at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Tyn</w:t>
            </w:r>
            <w:proofErr w:type="spellEnd"/>
            <w:r w:rsidR="00C97C4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="00C97C47">
              <w:rPr>
                <w:rFonts w:eastAsia="Times New Roman" w:cstheme="minorHAnsi"/>
                <w:color w:val="000000"/>
                <w:lang w:eastAsia="en-GB"/>
              </w:rPr>
              <w:t>T</w:t>
            </w:r>
            <w:r>
              <w:rPr>
                <w:rFonts w:eastAsia="Times New Roman" w:cstheme="minorHAnsi"/>
                <w:color w:val="000000"/>
                <w:lang w:eastAsia="en-GB"/>
              </w:rPr>
              <w:t>wll</w:t>
            </w:r>
            <w:proofErr w:type="spellEnd"/>
            <w:r w:rsidR="002F6207">
              <w:rPr>
                <w:rFonts w:eastAsia="Times New Roman" w:cstheme="minorHAnsi"/>
                <w:color w:val="000000"/>
                <w:lang w:eastAsia="en-GB"/>
              </w:rPr>
              <w:t xml:space="preserve"> farm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. Whilst outline maps were available and a brief description of purpose, there was </w:t>
            </w:r>
            <w:r w:rsidR="004807F4">
              <w:rPr>
                <w:rFonts w:eastAsia="Times New Roman" w:cstheme="minorHAnsi"/>
                <w:color w:val="000000"/>
                <w:lang w:eastAsia="en-GB"/>
              </w:rPr>
              <w:t xml:space="preserve">still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insufficient information. Clerk to 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consult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with WCBC Planning to g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a</w:t>
            </w:r>
            <w:r>
              <w:rPr>
                <w:rFonts w:eastAsia="Times New Roman" w:cstheme="minorHAnsi"/>
                <w:color w:val="000000"/>
                <w:lang w:eastAsia="en-GB"/>
              </w:rPr>
              <w:t>in further information and circulate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</w:tcPr>
          <w:p w14:paraId="1E5CE320" w14:textId="2D2CD33E" w:rsidR="00046934" w:rsidRPr="00FE1DBD" w:rsidRDefault="00B705AE" w:rsidP="006E10DD">
            <w:r w:rsidRPr="00B705AE">
              <w:rPr>
                <w:b/>
                <w:bCs/>
              </w:rPr>
              <w:t>CLERK</w:t>
            </w:r>
            <w:r>
              <w:t xml:space="preserve"> to contact WCBC Planning Department</w:t>
            </w:r>
          </w:p>
        </w:tc>
      </w:tr>
      <w:tr w:rsidR="00AF45F7" w14:paraId="4A9C8E00" w14:textId="77777777" w:rsidTr="001808D3">
        <w:tc>
          <w:tcPr>
            <w:tcW w:w="789" w:type="dxa"/>
            <w:shd w:val="clear" w:color="auto" w:fill="FFFFFF" w:themeFill="background1"/>
          </w:tcPr>
          <w:p w14:paraId="0F20D2DB" w14:textId="75A97BED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</w:tcPr>
          <w:p w14:paraId="7945DA92" w14:textId="7C810C13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90" w:type="dxa"/>
            <w:shd w:val="clear" w:color="auto" w:fill="FFFFFF" w:themeFill="background1"/>
          </w:tcPr>
          <w:p w14:paraId="790A1C53" w14:textId="2F2923B6" w:rsidR="00AF45F7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TUESDAY </w:t>
            </w:r>
            <w:r w:rsidR="00D518C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  <w:r w:rsidR="00D518CD" w:rsidRPr="00D518C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D518C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December</w:t>
            </w: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at 7.00</w:t>
            </w:r>
          </w:p>
          <w:p w14:paraId="3B1F2C30" w14:textId="0B45155E" w:rsidR="001E70FE" w:rsidRDefault="001E70FE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ITEMS TO INCLUDE:</w:t>
            </w:r>
          </w:p>
          <w:p w14:paraId="5C18E913" w14:textId="7A6B65AB" w:rsidR="001E70FE" w:rsidRDefault="001E70FE" w:rsidP="00F30A8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1808D3">
              <w:rPr>
                <w:rFonts w:eastAsia="Times New Roman" w:cstheme="minorHAnsi"/>
                <w:color w:val="000000"/>
                <w:lang w:eastAsia="en-GB"/>
              </w:rPr>
              <w:t>National Park Update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19EDA0F8" w14:textId="650DD698" w:rsidR="00D518CD" w:rsidRDefault="00D518CD" w:rsidP="00F30A8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Precept</w:t>
            </w:r>
          </w:p>
          <w:p w14:paraId="3A447A41" w14:textId="5C555527" w:rsidR="009159DD" w:rsidRPr="001808D3" w:rsidRDefault="009159DD" w:rsidP="00F30A8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Resolution Framework</w:t>
            </w:r>
          </w:p>
          <w:p w14:paraId="07DF0A07" w14:textId="744A53F5" w:rsidR="00AF45F7" w:rsidRDefault="00AF45F7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1290731B" w14:textId="77777777" w:rsidR="00AF45F7" w:rsidRPr="00FE1DBD" w:rsidRDefault="00AF45F7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B798" w14:textId="77777777" w:rsidR="004F78D1" w:rsidRDefault="004F78D1" w:rsidP="009020A3">
      <w:pPr>
        <w:spacing w:after="0" w:line="240" w:lineRule="auto"/>
      </w:pPr>
      <w:r>
        <w:separator/>
      </w:r>
    </w:p>
  </w:endnote>
  <w:endnote w:type="continuationSeparator" w:id="0">
    <w:p w14:paraId="6245E619" w14:textId="77777777" w:rsidR="004F78D1" w:rsidRDefault="004F78D1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62E5" w14:textId="77777777" w:rsidR="004F78D1" w:rsidRDefault="004F78D1" w:rsidP="009020A3">
      <w:pPr>
        <w:spacing w:after="0" w:line="240" w:lineRule="auto"/>
      </w:pPr>
      <w:r>
        <w:separator/>
      </w:r>
    </w:p>
  </w:footnote>
  <w:footnote w:type="continuationSeparator" w:id="0">
    <w:p w14:paraId="5415D3C4" w14:textId="77777777" w:rsidR="004F78D1" w:rsidRDefault="004F78D1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6BF50F64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17DA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4DD7009B"/>
    <w:multiLevelType w:val="hybridMultilevel"/>
    <w:tmpl w:val="708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87A09"/>
    <w:multiLevelType w:val="hybridMultilevel"/>
    <w:tmpl w:val="AC1E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8"/>
  </w:num>
  <w:num w:numId="2" w16cid:durableId="246232528">
    <w:abstractNumId w:val="3"/>
  </w:num>
  <w:num w:numId="3" w16cid:durableId="46999020">
    <w:abstractNumId w:val="2"/>
  </w:num>
  <w:num w:numId="4" w16cid:durableId="1544828259">
    <w:abstractNumId w:val="6"/>
  </w:num>
  <w:num w:numId="5" w16cid:durableId="1753627738">
    <w:abstractNumId w:val="0"/>
  </w:num>
  <w:num w:numId="6" w16cid:durableId="270626055">
    <w:abstractNumId w:val="7"/>
  </w:num>
  <w:num w:numId="7" w16cid:durableId="399719357">
    <w:abstractNumId w:val="1"/>
  </w:num>
  <w:num w:numId="8" w16cid:durableId="647902453">
    <w:abstractNumId w:val="5"/>
  </w:num>
  <w:num w:numId="9" w16cid:durableId="202212593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268A3"/>
    <w:rsid w:val="00032A0D"/>
    <w:rsid w:val="00035C44"/>
    <w:rsid w:val="00037B97"/>
    <w:rsid w:val="000431C0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6EF"/>
    <w:rsid w:val="00061E23"/>
    <w:rsid w:val="00066854"/>
    <w:rsid w:val="00072B8E"/>
    <w:rsid w:val="00073E12"/>
    <w:rsid w:val="00077D1D"/>
    <w:rsid w:val="00080630"/>
    <w:rsid w:val="000827FA"/>
    <w:rsid w:val="00085ACB"/>
    <w:rsid w:val="00085C42"/>
    <w:rsid w:val="0009736E"/>
    <w:rsid w:val="000974ED"/>
    <w:rsid w:val="000A15B9"/>
    <w:rsid w:val="000A2E1E"/>
    <w:rsid w:val="000A4C68"/>
    <w:rsid w:val="000A73A6"/>
    <w:rsid w:val="000B4BA5"/>
    <w:rsid w:val="000B565B"/>
    <w:rsid w:val="000B64FF"/>
    <w:rsid w:val="000C4CE9"/>
    <w:rsid w:val="000C6FC4"/>
    <w:rsid w:val="000D1CE3"/>
    <w:rsid w:val="000D2953"/>
    <w:rsid w:val="000D7EAA"/>
    <w:rsid w:val="000E2EC7"/>
    <w:rsid w:val="000E37D9"/>
    <w:rsid w:val="000F1B31"/>
    <w:rsid w:val="000F5B8F"/>
    <w:rsid w:val="000F642B"/>
    <w:rsid w:val="00102E53"/>
    <w:rsid w:val="001034E8"/>
    <w:rsid w:val="00103A29"/>
    <w:rsid w:val="00104D18"/>
    <w:rsid w:val="0011029E"/>
    <w:rsid w:val="00115867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111"/>
    <w:rsid w:val="00147D77"/>
    <w:rsid w:val="00150E5C"/>
    <w:rsid w:val="0015253D"/>
    <w:rsid w:val="00155365"/>
    <w:rsid w:val="00156066"/>
    <w:rsid w:val="0016169A"/>
    <w:rsid w:val="00161AF6"/>
    <w:rsid w:val="00166593"/>
    <w:rsid w:val="00170DD1"/>
    <w:rsid w:val="001720E5"/>
    <w:rsid w:val="001745CD"/>
    <w:rsid w:val="0017597F"/>
    <w:rsid w:val="001808D3"/>
    <w:rsid w:val="00180EBA"/>
    <w:rsid w:val="00184219"/>
    <w:rsid w:val="00187F2C"/>
    <w:rsid w:val="00191128"/>
    <w:rsid w:val="00191523"/>
    <w:rsid w:val="00192403"/>
    <w:rsid w:val="001A2BC8"/>
    <w:rsid w:val="001A52C5"/>
    <w:rsid w:val="001A689A"/>
    <w:rsid w:val="001A6E7A"/>
    <w:rsid w:val="001B2A5D"/>
    <w:rsid w:val="001B59F2"/>
    <w:rsid w:val="001B7370"/>
    <w:rsid w:val="001B784B"/>
    <w:rsid w:val="001C4014"/>
    <w:rsid w:val="001C5F1E"/>
    <w:rsid w:val="001D0546"/>
    <w:rsid w:val="001D0CE3"/>
    <w:rsid w:val="001D10B6"/>
    <w:rsid w:val="001E0F02"/>
    <w:rsid w:val="001E26D2"/>
    <w:rsid w:val="001E2C70"/>
    <w:rsid w:val="001E5BF9"/>
    <w:rsid w:val="001E5C8F"/>
    <w:rsid w:val="001E70FE"/>
    <w:rsid w:val="001F0DFE"/>
    <w:rsid w:val="001F4A82"/>
    <w:rsid w:val="001F4DCC"/>
    <w:rsid w:val="001F5591"/>
    <w:rsid w:val="00200CC1"/>
    <w:rsid w:val="00201828"/>
    <w:rsid w:val="002152D6"/>
    <w:rsid w:val="002165E0"/>
    <w:rsid w:val="00220DF4"/>
    <w:rsid w:val="00220E20"/>
    <w:rsid w:val="0022158B"/>
    <w:rsid w:val="00225D4B"/>
    <w:rsid w:val="002274DF"/>
    <w:rsid w:val="00235C3D"/>
    <w:rsid w:val="0024075C"/>
    <w:rsid w:val="00242346"/>
    <w:rsid w:val="0024436E"/>
    <w:rsid w:val="002500F4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84C8C"/>
    <w:rsid w:val="00287E63"/>
    <w:rsid w:val="0029091D"/>
    <w:rsid w:val="00291886"/>
    <w:rsid w:val="00292399"/>
    <w:rsid w:val="0029273B"/>
    <w:rsid w:val="0029416C"/>
    <w:rsid w:val="0029445B"/>
    <w:rsid w:val="00294B0A"/>
    <w:rsid w:val="002A130B"/>
    <w:rsid w:val="002A358D"/>
    <w:rsid w:val="002A7CA6"/>
    <w:rsid w:val="002B1C02"/>
    <w:rsid w:val="002B4039"/>
    <w:rsid w:val="002B7C53"/>
    <w:rsid w:val="002B7D76"/>
    <w:rsid w:val="002C0EB3"/>
    <w:rsid w:val="002C3AF2"/>
    <w:rsid w:val="002C4118"/>
    <w:rsid w:val="002C6C50"/>
    <w:rsid w:val="002C7543"/>
    <w:rsid w:val="002D08B1"/>
    <w:rsid w:val="002D3E52"/>
    <w:rsid w:val="002D77B9"/>
    <w:rsid w:val="002E0089"/>
    <w:rsid w:val="002E2164"/>
    <w:rsid w:val="002E2F89"/>
    <w:rsid w:val="002E63E7"/>
    <w:rsid w:val="002F0B68"/>
    <w:rsid w:val="002F6207"/>
    <w:rsid w:val="003023AB"/>
    <w:rsid w:val="00305EBB"/>
    <w:rsid w:val="003079E2"/>
    <w:rsid w:val="0031051B"/>
    <w:rsid w:val="003118A1"/>
    <w:rsid w:val="00316D00"/>
    <w:rsid w:val="003207FB"/>
    <w:rsid w:val="00321C71"/>
    <w:rsid w:val="00321DE5"/>
    <w:rsid w:val="00324902"/>
    <w:rsid w:val="00326F25"/>
    <w:rsid w:val="00332C7B"/>
    <w:rsid w:val="00332C90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B1C57"/>
    <w:rsid w:val="003B2697"/>
    <w:rsid w:val="003B3FF5"/>
    <w:rsid w:val="003B41C4"/>
    <w:rsid w:val="003C03D4"/>
    <w:rsid w:val="003C0AD1"/>
    <w:rsid w:val="003C3921"/>
    <w:rsid w:val="003D1472"/>
    <w:rsid w:val="003D3282"/>
    <w:rsid w:val="003E09EC"/>
    <w:rsid w:val="003F2AE6"/>
    <w:rsid w:val="003F4A1D"/>
    <w:rsid w:val="00402CEE"/>
    <w:rsid w:val="004033AA"/>
    <w:rsid w:val="0040581F"/>
    <w:rsid w:val="004071DB"/>
    <w:rsid w:val="00411871"/>
    <w:rsid w:val="00414CF5"/>
    <w:rsid w:val="0041523E"/>
    <w:rsid w:val="00416D9D"/>
    <w:rsid w:val="00417FC6"/>
    <w:rsid w:val="004207FF"/>
    <w:rsid w:val="00425D74"/>
    <w:rsid w:val="0043147C"/>
    <w:rsid w:val="00432BAB"/>
    <w:rsid w:val="00432D5A"/>
    <w:rsid w:val="00447ED7"/>
    <w:rsid w:val="004548D3"/>
    <w:rsid w:val="004550C2"/>
    <w:rsid w:val="00455750"/>
    <w:rsid w:val="0046140A"/>
    <w:rsid w:val="004714BB"/>
    <w:rsid w:val="00473BD1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232B"/>
    <w:rsid w:val="004A2698"/>
    <w:rsid w:val="004A3281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182F"/>
    <w:rsid w:val="004D308C"/>
    <w:rsid w:val="004D3836"/>
    <w:rsid w:val="004D770A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40067"/>
    <w:rsid w:val="00543E27"/>
    <w:rsid w:val="005460B9"/>
    <w:rsid w:val="005513CB"/>
    <w:rsid w:val="00552E45"/>
    <w:rsid w:val="005530F9"/>
    <w:rsid w:val="00560D02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9416B"/>
    <w:rsid w:val="005A47EA"/>
    <w:rsid w:val="005B01FE"/>
    <w:rsid w:val="005B2C02"/>
    <w:rsid w:val="005B4CB1"/>
    <w:rsid w:val="005C0ACD"/>
    <w:rsid w:val="005C1D76"/>
    <w:rsid w:val="005C6BE9"/>
    <w:rsid w:val="005D7DCD"/>
    <w:rsid w:val="005E2BB3"/>
    <w:rsid w:val="005E4312"/>
    <w:rsid w:val="005E4463"/>
    <w:rsid w:val="005F1139"/>
    <w:rsid w:val="005F15E1"/>
    <w:rsid w:val="005F42DD"/>
    <w:rsid w:val="005F4C33"/>
    <w:rsid w:val="006007B2"/>
    <w:rsid w:val="0060414B"/>
    <w:rsid w:val="006044D3"/>
    <w:rsid w:val="0061110B"/>
    <w:rsid w:val="00615838"/>
    <w:rsid w:val="00616A31"/>
    <w:rsid w:val="00617B4B"/>
    <w:rsid w:val="00622A25"/>
    <w:rsid w:val="0062367A"/>
    <w:rsid w:val="00627487"/>
    <w:rsid w:val="0063136E"/>
    <w:rsid w:val="00632003"/>
    <w:rsid w:val="0063354C"/>
    <w:rsid w:val="00636343"/>
    <w:rsid w:val="006363EB"/>
    <w:rsid w:val="00642E6D"/>
    <w:rsid w:val="006438D1"/>
    <w:rsid w:val="006457FF"/>
    <w:rsid w:val="0064589F"/>
    <w:rsid w:val="00645948"/>
    <w:rsid w:val="00651975"/>
    <w:rsid w:val="00652388"/>
    <w:rsid w:val="00653814"/>
    <w:rsid w:val="00660821"/>
    <w:rsid w:val="0066184A"/>
    <w:rsid w:val="00662DB4"/>
    <w:rsid w:val="00664B31"/>
    <w:rsid w:val="006669A6"/>
    <w:rsid w:val="00667FBC"/>
    <w:rsid w:val="006738D1"/>
    <w:rsid w:val="006747F7"/>
    <w:rsid w:val="0068071C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3805"/>
    <w:rsid w:val="006B40AD"/>
    <w:rsid w:val="006C326E"/>
    <w:rsid w:val="006C385D"/>
    <w:rsid w:val="006C69D6"/>
    <w:rsid w:val="006C6CC8"/>
    <w:rsid w:val="006D0CC9"/>
    <w:rsid w:val="006D3536"/>
    <w:rsid w:val="006D6C0D"/>
    <w:rsid w:val="006D6CB6"/>
    <w:rsid w:val="006E10DD"/>
    <w:rsid w:val="006E1A1C"/>
    <w:rsid w:val="006E61A3"/>
    <w:rsid w:val="006F20D9"/>
    <w:rsid w:val="00704669"/>
    <w:rsid w:val="0070722A"/>
    <w:rsid w:val="0071655D"/>
    <w:rsid w:val="00716811"/>
    <w:rsid w:val="00717C20"/>
    <w:rsid w:val="00722901"/>
    <w:rsid w:val="00722935"/>
    <w:rsid w:val="00723CC5"/>
    <w:rsid w:val="00733025"/>
    <w:rsid w:val="0074297D"/>
    <w:rsid w:val="00744BA1"/>
    <w:rsid w:val="00745ED3"/>
    <w:rsid w:val="00747DDB"/>
    <w:rsid w:val="007511C5"/>
    <w:rsid w:val="00751D0E"/>
    <w:rsid w:val="00752858"/>
    <w:rsid w:val="00753D8D"/>
    <w:rsid w:val="00757D4F"/>
    <w:rsid w:val="00760252"/>
    <w:rsid w:val="007607C6"/>
    <w:rsid w:val="00760D70"/>
    <w:rsid w:val="00764105"/>
    <w:rsid w:val="007701E2"/>
    <w:rsid w:val="0077224E"/>
    <w:rsid w:val="007763AE"/>
    <w:rsid w:val="00783738"/>
    <w:rsid w:val="00790562"/>
    <w:rsid w:val="00790F74"/>
    <w:rsid w:val="00792014"/>
    <w:rsid w:val="00793D45"/>
    <w:rsid w:val="00796722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5D58"/>
    <w:rsid w:val="007C3BBA"/>
    <w:rsid w:val="007C6D84"/>
    <w:rsid w:val="007D23F5"/>
    <w:rsid w:val="007D2BFB"/>
    <w:rsid w:val="007D3593"/>
    <w:rsid w:val="007D5F42"/>
    <w:rsid w:val="007D7CA1"/>
    <w:rsid w:val="007E1F86"/>
    <w:rsid w:val="007E792E"/>
    <w:rsid w:val="007F4316"/>
    <w:rsid w:val="007F44CD"/>
    <w:rsid w:val="007F6555"/>
    <w:rsid w:val="00800162"/>
    <w:rsid w:val="0080073A"/>
    <w:rsid w:val="00805883"/>
    <w:rsid w:val="008071B5"/>
    <w:rsid w:val="00807800"/>
    <w:rsid w:val="00810483"/>
    <w:rsid w:val="00810676"/>
    <w:rsid w:val="00815277"/>
    <w:rsid w:val="00817AC9"/>
    <w:rsid w:val="0082751D"/>
    <w:rsid w:val="00831A98"/>
    <w:rsid w:val="00831BE1"/>
    <w:rsid w:val="00836B97"/>
    <w:rsid w:val="00843EF4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9184F"/>
    <w:rsid w:val="00895299"/>
    <w:rsid w:val="008A3C03"/>
    <w:rsid w:val="008A6E52"/>
    <w:rsid w:val="008A7E37"/>
    <w:rsid w:val="008B3FFE"/>
    <w:rsid w:val="008C2A5E"/>
    <w:rsid w:val="008C334A"/>
    <w:rsid w:val="008C630F"/>
    <w:rsid w:val="008C7FA6"/>
    <w:rsid w:val="008D04F1"/>
    <w:rsid w:val="008D5955"/>
    <w:rsid w:val="008E07C1"/>
    <w:rsid w:val="008E4BEB"/>
    <w:rsid w:val="008F55B6"/>
    <w:rsid w:val="008F70F1"/>
    <w:rsid w:val="00900464"/>
    <w:rsid w:val="009020A3"/>
    <w:rsid w:val="009159DD"/>
    <w:rsid w:val="00915D0E"/>
    <w:rsid w:val="009175E4"/>
    <w:rsid w:val="009177BD"/>
    <w:rsid w:val="00917E62"/>
    <w:rsid w:val="00925778"/>
    <w:rsid w:val="009300D1"/>
    <w:rsid w:val="00930477"/>
    <w:rsid w:val="00937668"/>
    <w:rsid w:val="00937F0D"/>
    <w:rsid w:val="009403B1"/>
    <w:rsid w:val="009509F8"/>
    <w:rsid w:val="00952FF6"/>
    <w:rsid w:val="009571B0"/>
    <w:rsid w:val="00961F1E"/>
    <w:rsid w:val="009631D0"/>
    <w:rsid w:val="0096578B"/>
    <w:rsid w:val="00965F3F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B125F"/>
    <w:rsid w:val="009B3E27"/>
    <w:rsid w:val="009B4F55"/>
    <w:rsid w:val="009C2C91"/>
    <w:rsid w:val="009C44D4"/>
    <w:rsid w:val="009C56B0"/>
    <w:rsid w:val="009C67C8"/>
    <w:rsid w:val="009C7778"/>
    <w:rsid w:val="009D06BE"/>
    <w:rsid w:val="009D5FAF"/>
    <w:rsid w:val="009D7E0E"/>
    <w:rsid w:val="009D7F51"/>
    <w:rsid w:val="009E0674"/>
    <w:rsid w:val="009E09CC"/>
    <w:rsid w:val="009E27E7"/>
    <w:rsid w:val="009E6017"/>
    <w:rsid w:val="00A00CE9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46E66"/>
    <w:rsid w:val="00A472FD"/>
    <w:rsid w:val="00A50284"/>
    <w:rsid w:val="00A559B1"/>
    <w:rsid w:val="00A62952"/>
    <w:rsid w:val="00A6545C"/>
    <w:rsid w:val="00A714B7"/>
    <w:rsid w:val="00A72451"/>
    <w:rsid w:val="00A76C16"/>
    <w:rsid w:val="00A85A3E"/>
    <w:rsid w:val="00A90DB3"/>
    <w:rsid w:val="00A91744"/>
    <w:rsid w:val="00A9378E"/>
    <w:rsid w:val="00AA22BB"/>
    <w:rsid w:val="00AA5745"/>
    <w:rsid w:val="00AC4B3E"/>
    <w:rsid w:val="00AC5EA5"/>
    <w:rsid w:val="00AD31FA"/>
    <w:rsid w:val="00AD73B9"/>
    <w:rsid w:val="00AE0CEF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11BC5"/>
    <w:rsid w:val="00B1342F"/>
    <w:rsid w:val="00B14A0A"/>
    <w:rsid w:val="00B15D3A"/>
    <w:rsid w:val="00B177D6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10AE"/>
    <w:rsid w:val="00B7142D"/>
    <w:rsid w:val="00B7258D"/>
    <w:rsid w:val="00B72F2E"/>
    <w:rsid w:val="00B7339B"/>
    <w:rsid w:val="00B839F7"/>
    <w:rsid w:val="00B841C6"/>
    <w:rsid w:val="00B871FA"/>
    <w:rsid w:val="00B879DF"/>
    <w:rsid w:val="00B96993"/>
    <w:rsid w:val="00B97626"/>
    <w:rsid w:val="00BA03EB"/>
    <w:rsid w:val="00BA2918"/>
    <w:rsid w:val="00BA4E9D"/>
    <w:rsid w:val="00BA5209"/>
    <w:rsid w:val="00BA6E82"/>
    <w:rsid w:val="00BB4172"/>
    <w:rsid w:val="00BB7791"/>
    <w:rsid w:val="00BC1EE8"/>
    <w:rsid w:val="00BC369F"/>
    <w:rsid w:val="00BC39BA"/>
    <w:rsid w:val="00BC5B55"/>
    <w:rsid w:val="00BC7965"/>
    <w:rsid w:val="00BD1636"/>
    <w:rsid w:val="00BD25E6"/>
    <w:rsid w:val="00BD36AE"/>
    <w:rsid w:val="00BE19CB"/>
    <w:rsid w:val="00BE6B3E"/>
    <w:rsid w:val="00BE771D"/>
    <w:rsid w:val="00BF02CC"/>
    <w:rsid w:val="00BF53C5"/>
    <w:rsid w:val="00C00B54"/>
    <w:rsid w:val="00C01FD2"/>
    <w:rsid w:val="00C05926"/>
    <w:rsid w:val="00C1105F"/>
    <w:rsid w:val="00C3224C"/>
    <w:rsid w:val="00C35797"/>
    <w:rsid w:val="00C37A37"/>
    <w:rsid w:val="00C4099D"/>
    <w:rsid w:val="00C413EB"/>
    <w:rsid w:val="00C4499E"/>
    <w:rsid w:val="00C511D6"/>
    <w:rsid w:val="00C51381"/>
    <w:rsid w:val="00C634F2"/>
    <w:rsid w:val="00C65F8E"/>
    <w:rsid w:val="00C76E3E"/>
    <w:rsid w:val="00C876D5"/>
    <w:rsid w:val="00C90869"/>
    <w:rsid w:val="00C90CFB"/>
    <w:rsid w:val="00C926C2"/>
    <w:rsid w:val="00C97C47"/>
    <w:rsid w:val="00CC2448"/>
    <w:rsid w:val="00CD094E"/>
    <w:rsid w:val="00CD26E7"/>
    <w:rsid w:val="00CD421B"/>
    <w:rsid w:val="00CD4A1E"/>
    <w:rsid w:val="00CE2FE4"/>
    <w:rsid w:val="00CE6970"/>
    <w:rsid w:val="00CE736C"/>
    <w:rsid w:val="00CF05C9"/>
    <w:rsid w:val="00CF1334"/>
    <w:rsid w:val="00CF60AE"/>
    <w:rsid w:val="00D02EC9"/>
    <w:rsid w:val="00D03825"/>
    <w:rsid w:val="00D061B7"/>
    <w:rsid w:val="00D1191E"/>
    <w:rsid w:val="00D12FDC"/>
    <w:rsid w:val="00D13AD6"/>
    <w:rsid w:val="00D170C5"/>
    <w:rsid w:val="00D20325"/>
    <w:rsid w:val="00D25006"/>
    <w:rsid w:val="00D25717"/>
    <w:rsid w:val="00D327ED"/>
    <w:rsid w:val="00D33154"/>
    <w:rsid w:val="00D3360A"/>
    <w:rsid w:val="00D345FE"/>
    <w:rsid w:val="00D346D1"/>
    <w:rsid w:val="00D34F03"/>
    <w:rsid w:val="00D35562"/>
    <w:rsid w:val="00D40FB6"/>
    <w:rsid w:val="00D43E79"/>
    <w:rsid w:val="00D45AAC"/>
    <w:rsid w:val="00D47579"/>
    <w:rsid w:val="00D50B3C"/>
    <w:rsid w:val="00D518CD"/>
    <w:rsid w:val="00D5246F"/>
    <w:rsid w:val="00D537D0"/>
    <w:rsid w:val="00D544E2"/>
    <w:rsid w:val="00D545CA"/>
    <w:rsid w:val="00D55744"/>
    <w:rsid w:val="00D5615D"/>
    <w:rsid w:val="00D63069"/>
    <w:rsid w:val="00D63B05"/>
    <w:rsid w:val="00D702B8"/>
    <w:rsid w:val="00D709F6"/>
    <w:rsid w:val="00D7132C"/>
    <w:rsid w:val="00D75185"/>
    <w:rsid w:val="00D77BF4"/>
    <w:rsid w:val="00D80457"/>
    <w:rsid w:val="00D80EAE"/>
    <w:rsid w:val="00D82AF2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5B07"/>
    <w:rsid w:val="00DD0726"/>
    <w:rsid w:val="00DD50B5"/>
    <w:rsid w:val="00DD5B2F"/>
    <w:rsid w:val="00DD6616"/>
    <w:rsid w:val="00DD7B6F"/>
    <w:rsid w:val="00DE3212"/>
    <w:rsid w:val="00DE33D6"/>
    <w:rsid w:val="00DE4637"/>
    <w:rsid w:val="00DE4CCB"/>
    <w:rsid w:val="00DF26F1"/>
    <w:rsid w:val="00DF2952"/>
    <w:rsid w:val="00E00FE6"/>
    <w:rsid w:val="00E03454"/>
    <w:rsid w:val="00E04EE4"/>
    <w:rsid w:val="00E05DE3"/>
    <w:rsid w:val="00E065F4"/>
    <w:rsid w:val="00E179C1"/>
    <w:rsid w:val="00E221A2"/>
    <w:rsid w:val="00E24895"/>
    <w:rsid w:val="00E2561A"/>
    <w:rsid w:val="00E27DC2"/>
    <w:rsid w:val="00E34CDF"/>
    <w:rsid w:val="00E3753A"/>
    <w:rsid w:val="00E37BEC"/>
    <w:rsid w:val="00E40F1D"/>
    <w:rsid w:val="00E515E0"/>
    <w:rsid w:val="00E52BDC"/>
    <w:rsid w:val="00E544B6"/>
    <w:rsid w:val="00E54EDC"/>
    <w:rsid w:val="00E616C9"/>
    <w:rsid w:val="00E61B3C"/>
    <w:rsid w:val="00E63748"/>
    <w:rsid w:val="00E649C5"/>
    <w:rsid w:val="00E6500F"/>
    <w:rsid w:val="00E661F4"/>
    <w:rsid w:val="00E71E2F"/>
    <w:rsid w:val="00E71EC8"/>
    <w:rsid w:val="00E80866"/>
    <w:rsid w:val="00E821D2"/>
    <w:rsid w:val="00E85D93"/>
    <w:rsid w:val="00E9455B"/>
    <w:rsid w:val="00E94A21"/>
    <w:rsid w:val="00E95527"/>
    <w:rsid w:val="00EA248D"/>
    <w:rsid w:val="00EA3C0A"/>
    <w:rsid w:val="00EA4DF3"/>
    <w:rsid w:val="00EA6CA5"/>
    <w:rsid w:val="00EB04CC"/>
    <w:rsid w:val="00EB1DDA"/>
    <w:rsid w:val="00EB254C"/>
    <w:rsid w:val="00EB35A9"/>
    <w:rsid w:val="00EB545F"/>
    <w:rsid w:val="00EB7865"/>
    <w:rsid w:val="00EC1BDF"/>
    <w:rsid w:val="00ED3095"/>
    <w:rsid w:val="00ED3F83"/>
    <w:rsid w:val="00ED4C90"/>
    <w:rsid w:val="00ED637E"/>
    <w:rsid w:val="00EE1ACE"/>
    <w:rsid w:val="00EE429E"/>
    <w:rsid w:val="00EE479A"/>
    <w:rsid w:val="00EF0561"/>
    <w:rsid w:val="00EF2112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27325"/>
    <w:rsid w:val="00F30A83"/>
    <w:rsid w:val="00F361D1"/>
    <w:rsid w:val="00F36B45"/>
    <w:rsid w:val="00F41D41"/>
    <w:rsid w:val="00F43B0D"/>
    <w:rsid w:val="00F44016"/>
    <w:rsid w:val="00F4799A"/>
    <w:rsid w:val="00F537C2"/>
    <w:rsid w:val="00F53961"/>
    <w:rsid w:val="00F54FBA"/>
    <w:rsid w:val="00F55E54"/>
    <w:rsid w:val="00F60A38"/>
    <w:rsid w:val="00F62844"/>
    <w:rsid w:val="00F6660B"/>
    <w:rsid w:val="00F66EE9"/>
    <w:rsid w:val="00F672EE"/>
    <w:rsid w:val="00F70715"/>
    <w:rsid w:val="00F71950"/>
    <w:rsid w:val="00F72642"/>
    <w:rsid w:val="00F72A8D"/>
    <w:rsid w:val="00F72B47"/>
    <w:rsid w:val="00F7769D"/>
    <w:rsid w:val="00F77904"/>
    <w:rsid w:val="00F77EEF"/>
    <w:rsid w:val="00F8355A"/>
    <w:rsid w:val="00F91967"/>
    <w:rsid w:val="00F964CB"/>
    <w:rsid w:val="00FA0AFD"/>
    <w:rsid w:val="00FB18DB"/>
    <w:rsid w:val="00FB5EA7"/>
    <w:rsid w:val="00FB720B"/>
    <w:rsid w:val="00FC649E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11</cp:revision>
  <cp:lastPrinted>2023-11-13T18:04:00Z</cp:lastPrinted>
  <dcterms:created xsi:type="dcterms:W3CDTF">2023-11-08T17:45:00Z</dcterms:created>
  <dcterms:modified xsi:type="dcterms:W3CDTF">2023-11-13T18:07:00Z</dcterms:modified>
</cp:coreProperties>
</file>